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16" w:rsidRPr="00431216" w:rsidRDefault="00431216" w:rsidP="00431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431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Извещение о приеме документов на получение субсидии на возмещение расходов субъектам малого и среднего предпринимательства</w:t>
      </w:r>
    </w:p>
    <w:p w:rsidR="00431216" w:rsidRPr="00431216" w:rsidRDefault="00431216" w:rsidP="004312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  2024 году</w:t>
      </w:r>
    </w:p>
    <w:p w:rsidR="00431216" w:rsidRPr="00431216" w:rsidRDefault="00431216" w:rsidP="0043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312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431216" w:rsidRPr="00431216" w:rsidRDefault="00431216" w:rsidP="0043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312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Управление экономики Администрации Северодвинска извещает о приеме документов на получение субсидий субъектам малого и среднего предпринимательства на возмещение затрат.</w:t>
      </w:r>
    </w:p>
    <w:p w:rsidR="00561F08" w:rsidRPr="00561F08" w:rsidRDefault="00561F08" w:rsidP="00431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приёма заявок на проведение отбора: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01.01.2024 по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.10.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202</w:t>
      </w:r>
      <w:r w:rsidR="003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отбора: Управление экономики Администрации Северодвинска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 и почтовый адрес организатора: г. Северодвинск,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ул. Бойчука, д.3,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312 (3 этаж).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 организатора: kpunkt@adm.severodvinsk.ru.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Телефон: 8(8184)58-00-35.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Часы приема: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–Ч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 9:00 до 13:00, с 14:00 до 18:00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Пт. с 9:00 до 13:00, с 14:00 до 17:00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Конкурса обеспечивается на официальном интернет-с</w:t>
      </w:r>
      <w:r w:rsidR="003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айте Администрации Северодвинска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 предоставляется в целях активизации и поддержки предпринимательской деятельности на территории муниципального образования «Северодвинск» путем финансового возмещения затрат субъектов малого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среднего предпринимательства в связи с производством (реализацией) товаров, выполнением работ, оказанием услуг.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 предоставляется на возмещение затрат, произведенных в период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1 ноября 202</w:t>
      </w:r>
      <w:r w:rsidR="003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по 31 октября 202</w:t>
      </w:r>
      <w:r w:rsidR="003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Получателями субсидии на возмещение затрат являются претенденты,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отношении которых комиссией по отбору получателей субсидий на возмещение затрат субъектам малого и среднего предпринимательства, утвержденной распоряжением Администрации Северодвинска, рекомендовано предоставление субсидии на возмещение затрат, определены размеры субсидии каждому получателю субсидии и принято распоряжение Администрации Северодвинска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 итогах проведения отбора.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Получатель субсидии определяется путём проведения отбора на основании заявок, направленных претендентами  для участия в отборе, исходя из соответствия критериям отбора и очерёдности поступления заявок на участие в отборе.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предоставления субсидии является достижение значений результатов предоставления субсидии. Значения результатов предоставления субсидий и показатели, необходимые для их достижения, устанавливаются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договоре о предоставлении субсидии.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61F08" w:rsidRPr="00284844" w:rsidRDefault="00561F08" w:rsidP="0028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4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участникам отбора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Субсидию на возмещение затрат могут получить субъекты МСП: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зарегистрированные на территории Северодвинска и состоящие на учете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налоговых органах Архангельской области;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соответствующие критериям, установленным статьей 4 Федерального закона от 24.07.2007 № 209-ФЗ «О развитии малого и среднего предпринимательства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Российской Федерации»;</w:t>
      </w:r>
    </w:p>
    <w:p w:rsidR="00561F08" w:rsidRPr="00561F08" w:rsidRDefault="00561F08" w:rsidP="003C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основной вид деятельности которых в соответствии с Общероссийским классификатором видов экономической деятельности ОК 029-2014 (КДЕС</w:t>
      </w: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</w:t>
      </w:r>
      <w:proofErr w:type="gram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ед. 2), утвержденным Приказом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Росстандарта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31.01.2014 № 14-ст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следующим классам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01, 02, 03; 10, 13-18, 20, 22, 23, 25,</w:t>
      </w:r>
      <w:r w:rsid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26-32;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37; 38; 41;</w:t>
      </w:r>
      <w:r w:rsidR="003C57B1"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подклассы 45.2, 45.40.5; 49, 50, 52, 53;</w:t>
      </w:r>
      <w:r w:rsidR="003C57B1"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подклассы 55.1, 56.1; 58; 62, 63;</w:t>
      </w:r>
      <w:r w:rsidR="003C57B1"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подклассы 71.1, 71.2;</w:t>
      </w:r>
      <w:r w:rsid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подклассы 74.1, 74.2, 74.3; 77</w:t>
      </w:r>
      <w:r w:rsid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="003C57B1"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группа 81.22; 85;</w:t>
      </w:r>
      <w:r w:rsidR="003C57B1"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подклассы 86.1, 86.21, 86.22, 86.9, классы 87, 88; 93;</w:t>
      </w:r>
      <w:r w:rsidR="003C57B1"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подкласс 95.2; 96.</w:t>
      </w:r>
    </w:p>
    <w:p w:rsidR="003C57B1" w:rsidRDefault="003C57B1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Претендентам, осуществляющим предпринимательскую деятельность на территории села </w:t>
      </w:r>
      <w:proofErr w:type="spellStart"/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Нёнокса</w:t>
      </w:r>
      <w:proofErr w:type="spellEnd"/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смежных территориях, определенных паспортом проекта «Экономическое развитие села </w:t>
      </w:r>
      <w:proofErr w:type="spellStart"/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Нёнокса</w:t>
      </w:r>
      <w:proofErr w:type="spellEnd"/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субсидии предоставляются независимо от основного вида экономической деятельности, за исключением деятельности, указанной в пунктах 3 и 4 статьи 14 Федерального закона от 24.07.2007 № 209-ФЗ «О развитии малого и среднего предпринимательства в Российской Федерации».</w:t>
      </w:r>
      <w:proofErr w:type="gramEnd"/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Претенденты, соответствующие вышеуказанным требованиям и подавшие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установленный срок по установленным требованиям заявки  (далее - участники отбора) на дату подачи заявки должны соответствовать следующим требованиям:</w:t>
      </w:r>
    </w:p>
    <w:p w:rsidR="00561F08" w:rsidRPr="00561F08" w:rsidRDefault="00561F08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</w:t>
      </w:r>
      <w:r w:rsidR="00D03C41"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3C41"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бюджеты бюджетной системы Российской Федерации;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предоставленных</w:t>
      </w:r>
      <w:proofErr w:type="gram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том числе в соответствии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3C57B1" w:rsidRDefault="00561F08" w:rsidP="003C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3C57B1"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</w:t>
      </w:r>
      <w:r w:rsid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C57B1"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Российской Федерации (далее –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</w:t>
      </w:r>
      <w:proofErr w:type="gramEnd"/>
      <w:r w:rsidR="003C57B1"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офшорных компаний в совокупности пр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евышает 25 процентов (если иное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3C57B1"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предусмотрено законодательством Российской Федерации);</w:t>
      </w:r>
    </w:p>
    <w:p w:rsidR="00561F08" w:rsidRPr="00561F08" w:rsidRDefault="00561F08" w:rsidP="003C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участники отбора не должны получать в течение финансового года средства из бюджета муниципального образования «Северодвинск»,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из которого планируется предоставление субсидии в соответствии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правовым актом, на основании иных нормативных правовых актов или муниципальных правовых актов, выделенные на цели, указанные в данном объявлении;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участники отбора должны являться собственниками нежилых помещений (в случае предоставления субсидии на возмещение затрат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на технологическое присоединение и на реализацию мероприятий по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</w:t>
      </w: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ресурсосбережению);</w:t>
      </w:r>
    </w:p>
    <w:p w:rsidR="00D03C41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6) </w:t>
      </w:r>
      <w:r w:rsidR="00D03C41"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реестре дисквалифицированных ли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 должны отсутствовать сведения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D03C41"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предпринимателе;</w:t>
      </w:r>
    </w:p>
    <w:p w:rsid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участники отбора - юридические лица не должны находиться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процессе реорганизации, ликвидации, в отношении них не введена процедура банкротства, деятельность участников отбора не приостановлена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порядке, предусмотренном законодательством Российской Федерации,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а участники отбора - индивидуальные предприниматели не должны прекратить деятельность в качестве </w:t>
      </w:r>
      <w:r w:rsid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предпринимателя;</w:t>
      </w:r>
    </w:p>
    <w:p w:rsidR="003C57B1" w:rsidRDefault="003C57B1" w:rsidP="003C5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8) </w:t>
      </w:r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отбора не должны н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аходиться в перечне организаций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физических лиц, в отношении которых имеются сведения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их причастности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экстремистской деятельности или терроризм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у, либо в перечне организаций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физических лиц, в отношении которых имеются сведения об их причастности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C57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распространению оружия массового уничтожения.</w:t>
      </w:r>
    </w:p>
    <w:p w:rsidR="00D03C41" w:rsidRP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Участники отбора не должны являться иностранными агентами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«О </w:t>
      </w:r>
      <w:proofErr w:type="gramStart"/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контроле за</w:t>
      </w:r>
      <w:proofErr w:type="gramEnd"/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деятельностью лиц, находящихся под иностранным влиянием»;</w:t>
      </w:r>
    </w:p>
    <w:p w:rsidR="00D03C41" w:rsidRPr="00561F08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Участники отбора не должны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лиц, связанных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террористическими организациями и террористами 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распространением оружия массового уничтожения.</w:t>
      </w:r>
      <w:proofErr w:type="gramEnd"/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61F08" w:rsidRPr="00284844" w:rsidRDefault="00561F08" w:rsidP="0028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4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подачи заявок и требования к заявкам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подтверждения соответствия вышеуказанным требованиям для  получения субсидии претенденты предоставляют в Управление экономики Администрации Северодвинска заявку, включающую в себя следующий комплект документов: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заявление о предоставлении субсидии на возмещение затрат (по форме согласно приложению 1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подписанное субъектом МСП;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информацию о субъекте МСП и проведенном мероприятии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(по форме согласно приложению 2</w:t>
      </w:r>
      <w:r w:rsidR="00D03C41"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подписанную субъектом МСП;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согласие на публикацию (размещение) на официальном сайте Администрации Северодвинска информации о субъекте МСП, о подаваемой заявке, иной информации о субъекте МСП, связанной с соответствующим отбором, а также согласие на обработку персональных данных (для физического лица)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(по форме согласно приложению 3</w:t>
      </w:r>
      <w:r w:rsidR="00D03C41"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заявке претендентом могут быть приложены следующие документы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состоянию на дату подачи заявки: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выписка из Единого государственного реестра юридических лиц (ЕГРЮЛ) или Единого государственного реестра индивидуальных предпринимателей (ЕГРИП);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2) справки из налоговых органов об отсутствии задолженности</w:t>
      </w:r>
      <w:r w:rsidR="009F75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налоговым и иным обязательным платежам в бюджетную систему Российской Федерации и страховым взносам в государственные внебюджетные фонды;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выписка из единого государственного реестра недвижимости (ЕГРН), подтверждающая право собственности на нежилое помещение (в случае подачи претендентом заявления на возмещение затрат, связанных с реализацией мероприятия по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ресурсосбережению, технологическому присоединению, установке пожарной сигнализации);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сведения об отсутствии в реестре дисквалифицированных лиц дисквалифицированных руководителя претендента, являющегося юридическим лицом, индивидуального предпринимателя - производителя товаров, работ, услуг, являющегося претендентом.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претендент не представил вышеуказанные сведения,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то Управление экономики Администрации Северодвинска запрашивает сведения самостоятельно, в том числе: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единой системы межведомственного электронного взаимодействия - технологического портала по адресу: </w:t>
      </w:r>
      <w:hyperlink r:id="rId5" w:history="1">
        <w:r w:rsidRPr="00561F08">
          <w:rPr>
            <w:rFonts w:ascii="Times New Roman" w:eastAsia="Times New Roman" w:hAnsi="Times New Roman" w:cs="Times New Roman"/>
            <w:color w:val="0098CA"/>
            <w:sz w:val="26"/>
            <w:szCs w:val="26"/>
            <w:lang w:eastAsia="ru-RU"/>
          </w:rPr>
          <w:t>http://sir.gosuslugi29.ru</w:t>
        </w:r>
      </w:hyperlink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(или) с использованием открытых и общедоступных сведений, содержащихся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ЕГРЮЛ и ЕГРИП, по адресу: https://rmsp.nalog.ru/;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сведений, содержащихся в ЕГРН, по адресу: http://rosreestr.ru;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использованием сведений, содержащихся в реестре дисквалифицированных лиц, по адресу: http://service.nalog.ru/.</w:t>
      </w:r>
    </w:p>
    <w:p w:rsidR="00D03C41" w:rsidRP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Основанием для отклонения заявки является:</w:t>
      </w:r>
    </w:p>
    <w:p w:rsidR="00D03C41" w:rsidRP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несоответствие Участника отбора требованиям, установленным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3C41" w:rsidRP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непредставление (представление не в полном объеме) документов, определенных Порядк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3C41" w:rsidRP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несоответствие представленных Участником отбора документов требованиям, установленных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03C41" w:rsidRP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недостоверность информации, содержащейся в документах, представленных Участником отбора, в целях подтверждения соответствия установленным Порядком требованиям;</w:t>
      </w:r>
    </w:p>
    <w:p w:rsidR="00D03C41" w:rsidRDefault="00D03C41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3C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подача Участником отбора заявки после даты определенных для подачи заявок.</w:t>
      </w:r>
    </w:p>
    <w:p w:rsidR="00C13E52" w:rsidRDefault="00C13E52" w:rsidP="00D03C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Отклонение заявки не препятствует ее повторной подаче после внесения необходимых дополнений и исправлений в рамках срока проведения отбора.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отбора вправе обратиться к организатору отбора в целях разъяснения положений его проведения с момента подачи заявки до начала проведения отбора.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отбора имеет право подать заявку на получение субсидии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по каждому из указанных видов затрат: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 на участие в городских, региональных, межрегиональных, международных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выставочно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-ярмарочных мероп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риятиях, конкурсах и фестивалях;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 на обучение, повышение квалификации, подготовку и переподготовку кадров на курсах, семинарах, тренингах,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вебинарах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мастер-классах;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на сертификацию продукции, на разработку промышленного образца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и торговой марки, выполнение обязательных требований технических регламентов;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на реализацию мероприятий по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 ресурсосбережению;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5) на технологическое присоединение к объектам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</w:t>
      </w: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proofErr w:type="spell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</w:t>
      </w:r>
      <w:proofErr w:type="spell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ресурсосна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бжающих</w:t>
      </w:r>
      <w:proofErr w:type="spellEnd"/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организаций;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 на услуги по предоставлению рекламных мест;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 на проектирование, установку, мод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ернизацию пожарной сигнализации.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каждой поданной заявке прилага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ется полный комплект документов согласно Порядку </w:t>
      </w:r>
      <w:r w:rsidR="00C13E52" w:rsidRP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предоставления субсидий субъектам малого и среднего предпринимательства на возмещение затрат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61F08" w:rsidRPr="00284844" w:rsidRDefault="00561F08" w:rsidP="002848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8484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Порядок проведения отбора и заключения договора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субсидии на возмещение затрат осуществляется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порядке очередности поступления полного комплекта документов.</w:t>
      </w:r>
    </w:p>
    <w:p w:rsidR="00C13E52" w:rsidRDefault="00561F08" w:rsidP="00C13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превышения размера требуемой по всем заявкам суммы возмещения над объемом средств, выделяемых на эти цели из местного бюджета Северодвинска, </w:t>
      </w:r>
      <w:proofErr w:type="spellStart"/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первоочередно</w:t>
      </w:r>
      <w:proofErr w:type="spellEnd"/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субсидия предоставляется участникам отбора, имеющим статус резидентов Арктической зоны Российской Федерации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з</w:t>
      </w:r>
      <w:r w:rsidR="00C13E52" w:rsidRP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атем предоставление субсидии осуществляется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13E52" w:rsidRP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порядке очередности поступления 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заявок</w:t>
      </w:r>
      <w:r w:rsidR="00C13E52" w:rsidRP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31216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направляет полученные документы для рассмотрения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комиссию по отбору получателей субсидий на возмещение затрат субъектам малого и среднего предпринимательства</w:t>
      </w:r>
      <w:r w:rsidR="004312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Результаты работы комиссии оформляются протоколом заседания комиссии. </w:t>
      </w: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протокола комиссии в течение </w:t>
      </w:r>
      <w:r w:rsidR="00C13E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после проведения комиссии организатор готовит распоряжение Администрации Северодвинска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 итогах проведения отбора, которое служит основанием для заключения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каждым конкретным получателем субсидии договора о предоставлении субсидии в размере, установленном в указанном распоряжении, в пределах бюджетных ассигнований, выделенных на эти цели в бюджете Северодвинска на текущий финансовый год.</w:t>
      </w:r>
      <w:proofErr w:type="gramEnd"/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Организатор размещает информацию о результатах отбора получателей субсидии, указанную в протоколе комиссии, на официальном сайте Администрации Северодвинска в течение 14 календарных дней после определения победителей отбора.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Получатель субсидии, в отношении которого распоряжением Администрации Северодвинска предусмотрено предоставление субсидии, в срок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не позднее 15 рабочих дней </w:t>
      </w:r>
      <w:proofErr w:type="gramStart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даты подписания</w:t>
      </w:r>
      <w:proofErr w:type="gramEnd"/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данного распоряжения заключает</w:t>
      </w: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 Администрацией Северодвинска договор о предоставлении субсидии, который служит основанием для предоставления субсидии на возмещение затрат.</w:t>
      </w:r>
    </w:p>
    <w:p w:rsidR="00561F08" w:rsidRPr="00561F08" w:rsidRDefault="00561F08" w:rsidP="00561F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61F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Получатель субсидии, не подписавший договор о предоставлении субсидии в течение указанного срока, признается уклонившимся от заключения договора.</w:t>
      </w:r>
    </w:p>
    <w:p w:rsidR="001A00B9" w:rsidRPr="00561F08" w:rsidRDefault="001A00B9" w:rsidP="00561F0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A00B9" w:rsidRPr="0056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AC"/>
    <w:rsid w:val="000953C4"/>
    <w:rsid w:val="001A00B9"/>
    <w:rsid w:val="00284844"/>
    <w:rsid w:val="00351DCA"/>
    <w:rsid w:val="003C57B1"/>
    <w:rsid w:val="003D0D63"/>
    <w:rsid w:val="003D4AAC"/>
    <w:rsid w:val="00431216"/>
    <w:rsid w:val="00530AF1"/>
    <w:rsid w:val="00561F08"/>
    <w:rsid w:val="005B0B09"/>
    <w:rsid w:val="006745D9"/>
    <w:rsid w:val="009F753A"/>
    <w:rsid w:val="00B81CE9"/>
    <w:rsid w:val="00C13E52"/>
    <w:rsid w:val="00C535B4"/>
    <w:rsid w:val="00D03C41"/>
    <w:rsid w:val="00F3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F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1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1F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80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r.gosuslugi2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Лариса Сергеевна</dc:creator>
  <cp:lastModifiedBy>user</cp:lastModifiedBy>
  <cp:revision>2</cp:revision>
  <dcterms:created xsi:type="dcterms:W3CDTF">2024-04-12T09:31:00Z</dcterms:created>
  <dcterms:modified xsi:type="dcterms:W3CDTF">2024-04-12T09:31:00Z</dcterms:modified>
</cp:coreProperties>
</file>