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77" w:rsidRDefault="00957877">
      <w:pPr>
        <w:pStyle w:val="ConsPlusTitlePage"/>
      </w:pPr>
      <w:r>
        <w:t xml:space="preserve">Документ предоставлен </w:t>
      </w:r>
      <w:hyperlink r:id="rId5">
        <w:r>
          <w:rPr>
            <w:color w:val="0000FF"/>
          </w:rPr>
          <w:t>КонсультантПлюс</w:t>
        </w:r>
      </w:hyperlink>
      <w:r>
        <w:br/>
      </w:r>
    </w:p>
    <w:p w:rsidR="00957877" w:rsidRDefault="00957877">
      <w:pPr>
        <w:pStyle w:val="ConsPlusNormal"/>
        <w:jc w:val="both"/>
        <w:outlineLvl w:val="0"/>
      </w:pPr>
    </w:p>
    <w:p w:rsidR="00957877" w:rsidRDefault="00957877">
      <w:pPr>
        <w:pStyle w:val="ConsPlusTitle"/>
        <w:jc w:val="center"/>
        <w:outlineLvl w:val="0"/>
      </w:pPr>
      <w:r>
        <w:t>ПРАВИТЕЛЬСТВО АРХАНГЕЛЬСКОЙ ОБЛАСТИ</w:t>
      </w:r>
    </w:p>
    <w:p w:rsidR="00957877" w:rsidRDefault="00957877">
      <w:pPr>
        <w:pStyle w:val="ConsPlusTitle"/>
        <w:ind w:firstLine="540"/>
        <w:jc w:val="both"/>
      </w:pPr>
    </w:p>
    <w:p w:rsidR="00957877" w:rsidRDefault="00957877">
      <w:pPr>
        <w:pStyle w:val="ConsPlusTitle"/>
        <w:jc w:val="center"/>
      </w:pPr>
      <w:r>
        <w:t>ПОСТАНОВЛЕНИЕ</w:t>
      </w:r>
    </w:p>
    <w:p w:rsidR="00957877" w:rsidRDefault="00957877">
      <w:pPr>
        <w:pStyle w:val="ConsPlusTitle"/>
        <w:jc w:val="center"/>
      </w:pPr>
      <w:r>
        <w:t>от 21 ноября 2024 г. N 992-пп</w:t>
      </w:r>
    </w:p>
    <w:p w:rsidR="00957877" w:rsidRDefault="00957877">
      <w:pPr>
        <w:pStyle w:val="ConsPlusTitle"/>
        <w:ind w:firstLine="540"/>
        <w:jc w:val="both"/>
      </w:pPr>
    </w:p>
    <w:p w:rsidR="00957877" w:rsidRDefault="00957877">
      <w:pPr>
        <w:pStyle w:val="ConsPlusTitle"/>
        <w:jc w:val="center"/>
      </w:pPr>
      <w:r>
        <w:t>ОБ УТВЕРЖДЕНИИ РЕГИОНАЛЬНОЙ ПРОГРАММЫ АРХАНГЕЛЬСКОЙ ОБЛАСТИ</w:t>
      </w:r>
    </w:p>
    <w:p w:rsidR="00957877" w:rsidRDefault="00957877">
      <w:pPr>
        <w:pStyle w:val="ConsPlusTitle"/>
        <w:jc w:val="center"/>
      </w:pPr>
      <w:r>
        <w:t>"РАЗВИТИЕ ТОРГОВЛИ В АРХАНГЕЛЬСКОЙ ОБЛАСТИ</w:t>
      </w:r>
    </w:p>
    <w:p w:rsidR="00957877" w:rsidRDefault="00957877">
      <w:pPr>
        <w:pStyle w:val="ConsPlusTitle"/>
        <w:jc w:val="center"/>
      </w:pPr>
      <w:r>
        <w:t>НА 2025 - 2030 ГОДЫ"</w:t>
      </w:r>
    </w:p>
    <w:p w:rsidR="00957877" w:rsidRDefault="00957877">
      <w:pPr>
        <w:pStyle w:val="ConsPlusNormal"/>
        <w:jc w:val="both"/>
      </w:pPr>
    </w:p>
    <w:p w:rsidR="00957877" w:rsidRDefault="00957877">
      <w:pPr>
        <w:pStyle w:val="ConsPlusNormal"/>
        <w:ind w:firstLine="540"/>
        <w:jc w:val="both"/>
      </w:pPr>
      <w:proofErr w:type="gramStart"/>
      <w:r>
        <w:t xml:space="preserve">В соответствии со </w:t>
      </w:r>
      <w:hyperlink r:id="rId6">
        <w:r>
          <w:rPr>
            <w:color w:val="0000FF"/>
          </w:rPr>
          <w:t>статьей 18</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w:t>
      </w:r>
      <w:hyperlink r:id="rId7">
        <w:r>
          <w:rPr>
            <w:color w:val="0000FF"/>
          </w:rPr>
          <w:t>пунктом 1 статьи 33</w:t>
        </w:r>
      </w:hyperlink>
      <w:r>
        <w:t xml:space="preserve"> Федерального закона от 21 декабря 2021 года N 414-ФЗ "Об общих принципах организации публичной власти в субъектах Российской Федерации, </w:t>
      </w:r>
      <w:hyperlink r:id="rId8">
        <w:r>
          <w:rPr>
            <w:color w:val="0000FF"/>
          </w:rPr>
          <w:t>подпунктом 1 пункта 1 статьи 34</w:t>
        </w:r>
      </w:hyperlink>
      <w:r>
        <w:t xml:space="preserve"> Устава Архангельской области Правительство Архангельской области постановляет:</w:t>
      </w:r>
      <w:proofErr w:type="gramEnd"/>
    </w:p>
    <w:p w:rsidR="00957877" w:rsidRDefault="00957877">
      <w:pPr>
        <w:pStyle w:val="ConsPlusNormal"/>
        <w:spacing w:before="220"/>
        <w:ind w:firstLine="540"/>
        <w:jc w:val="both"/>
      </w:pPr>
      <w:r>
        <w:t xml:space="preserve">1. Утвердить прилагаемую региональную </w:t>
      </w:r>
      <w:hyperlink w:anchor="P30">
        <w:r>
          <w:rPr>
            <w:color w:val="0000FF"/>
          </w:rPr>
          <w:t>программу</w:t>
        </w:r>
      </w:hyperlink>
      <w:r>
        <w:t xml:space="preserve"> Архангельской области "Развитие торговли в Архангельской области на 2025 - 2030 годы" (далее - региональная программа).</w:t>
      </w:r>
    </w:p>
    <w:p w:rsidR="00957877" w:rsidRDefault="00957877">
      <w:pPr>
        <w:pStyle w:val="ConsPlusNormal"/>
        <w:spacing w:before="220"/>
        <w:ind w:firstLine="540"/>
        <w:jc w:val="both"/>
      </w:pPr>
      <w:r>
        <w:t xml:space="preserve">2. </w:t>
      </w:r>
      <w:proofErr w:type="gramStart"/>
      <w:r>
        <w:t xml:space="preserve">Рекомендовать участникам региональной программы ежегодно, до 20 февраля года, следующего за отчетным, представлять в министерство агропромышленного комплекса и торговли Архангельской области </w:t>
      </w:r>
      <w:hyperlink w:anchor="P958">
        <w:r>
          <w:rPr>
            <w:color w:val="0000FF"/>
          </w:rPr>
          <w:t>информацию</w:t>
        </w:r>
      </w:hyperlink>
      <w:r>
        <w:t xml:space="preserve"> о достижении показателей региональной программы по форме согласно приложению N 3 к региональной программе.</w:t>
      </w:r>
      <w:proofErr w:type="gramEnd"/>
    </w:p>
    <w:p w:rsidR="00957877" w:rsidRDefault="00957877">
      <w:pPr>
        <w:pStyle w:val="ConsPlusNormal"/>
        <w:spacing w:before="220"/>
        <w:ind w:firstLine="540"/>
        <w:jc w:val="both"/>
      </w:pPr>
      <w:r>
        <w:t>3. Настоящее постановление вступает в силу с 1 января 2025 года, но не ранее дня его официального опубликования.</w:t>
      </w:r>
    </w:p>
    <w:p w:rsidR="00957877" w:rsidRDefault="00957877">
      <w:pPr>
        <w:pStyle w:val="ConsPlusNormal"/>
        <w:jc w:val="both"/>
      </w:pPr>
    </w:p>
    <w:p w:rsidR="00957877" w:rsidRDefault="00957877">
      <w:pPr>
        <w:pStyle w:val="ConsPlusNormal"/>
        <w:jc w:val="right"/>
      </w:pPr>
      <w:r>
        <w:t>Первый заместитель Губернатора</w:t>
      </w:r>
    </w:p>
    <w:p w:rsidR="00957877" w:rsidRDefault="00957877">
      <w:pPr>
        <w:pStyle w:val="ConsPlusNormal"/>
        <w:jc w:val="right"/>
      </w:pPr>
      <w:r>
        <w:t>Архангельской области -</w:t>
      </w:r>
    </w:p>
    <w:p w:rsidR="00957877" w:rsidRDefault="00957877">
      <w:pPr>
        <w:pStyle w:val="ConsPlusNormal"/>
        <w:jc w:val="right"/>
      </w:pPr>
      <w:r>
        <w:t>председатель Правительства</w:t>
      </w:r>
    </w:p>
    <w:p w:rsidR="00957877" w:rsidRDefault="00957877">
      <w:pPr>
        <w:pStyle w:val="ConsPlusNormal"/>
        <w:jc w:val="right"/>
      </w:pPr>
      <w:r>
        <w:t>Архангельской области</w:t>
      </w:r>
    </w:p>
    <w:p w:rsidR="00957877" w:rsidRDefault="00957877">
      <w:pPr>
        <w:pStyle w:val="ConsPlusNormal"/>
        <w:jc w:val="right"/>
      </w:pPr>
      <w:r>
        <w:t>А.В.АЛСУФЬЕВ</w:t>
      </w: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right"/>
        <w:outlineLvl w:val="0"/>
      </w:pPr>
      <w:r>
        <w:t>Утверждена</w:t>
      </w:r>
    </w:p>
    <w:p w:rsidR="00957877" w:rsidRDefault="00957877">
      <w:pPr>
        <w:pStyle w:val="ConsPlusNormal"/>
        <w:jc w:val="right"/>
      </w:pPr>
      <w:r>
        <w:t>постановлением Правительства</w:t>
      </w:r>
    </w:p>
    <w:p w:rsidR="00957877" w:rsidRDefault="00957877">
      <w:pPr>
        <w:pStyle w:val="ConsPlusNormal"/>
        <w:jc w:val="right"/>
      </w:pPr>
      <w:r>
        <w:t>Архангельской области</w:t>
      </w:r>
    </w:p>
    <w:p w:rsidR="00957877" w:rsidRDefault="00957877">
      <w:pPr>
        <w:pStyle w:val="ConsPlusNormal"/>
        <w:jc w:val="right"/>
      </w:pPr>
      <w:r>
        <w:t>от 21.11.2024 N 992-пп</w:t>
      </w:r>
    </w:p>
    <w:p w:rsidR="00957877" w:rsidRDefault="00957877">
      <w:pPr>
        <w:pStyle w:val="ConsPlusNormal"/>
        <w:jc w:val="both"/>
      </w:pPr>
    </w:p>
    <w:p w:rsidR="00957877" w:rsidRDefault="00957877">
      <w:pPr>
        <w:pStyle w:val="ConsPlusTitle"/>
        <w:jc w:val="center"/>
      </w:pPr>
      <w:bookmarkStart w:id="0" w:name="P30"/>
      <w:bookmarkEnd w:id="0"/>
      <w:r>
        <w:t>РЕГИОНАЛЬНАЯ ПРОГРАММА</w:t>
      </w:r>
    </w:p>
    <w:p w:rsidR="00957877" w:rsidRDefault="00957877">
      <w:pPr>
        <w:pStyle w:val="ConsPlusTitle"/>
        <w:jc w:val="center"/>
      </w:pPr>
      <w:r>
        <w:t>АРХАНГЕЛЬСКОЙ ОБЛАСТИ "РАЗВИТИЕ ТОРГОВЛИ В АРХАНГЕЛЬСКОЙ</w:t>
      </w:r>
    </w:p>
    <w:p w:rsidR="00957877" w:rsidRDefault="00957877">
      <w:pPr>
        <w:pStyle w:val="ConsPlusTitle"/>
        <w:jc w:val="center"/>
      </w:pPr>
      <w:r>
        <w:t>ОБЛАСТИ НА 2025 - 2030 ГОДЫ"</w:t>
      </w:r>
    </w:p>
    <w:p w:rsidR="00957877" w:rsidRDefault="00957877">
      <w:pPr>
        <w:pStyle w:val="ConsPlusNormal"/>
        <w:jc w:val="both"/>
      </w:pPr>
    </w:p>
    <w:p w:rsidR="00957877" w:rsidRDefault="00957877">
      <w:pPr>
        <w:pStyle w:val="ConsPlusTitle"/>
        <w:jc w:val="center"/>
        <w:outlineLvl w:val="0"/>
      </w:pPr>
      <w:r>
        <w:t>ПАСПОРТ</w:t>
      </w:r>
    </w:p>
    <w:p w:rsidR="00957877" w:rsidRDefault="00957877">
      <w:pPr>
        <w:pStyle w:val="ConsPlusTitle"/>
        <w:jc w:val="center"/>
      </w:pPr>
      <w:r>
        <w:t>РЕГИОНАЛЬНОЙ ПРОГРАММЫ АРХАНГЕЛЬСКОЙ ОБЛАСТИ</w:t>
      </w:r>
    </w:p>
    <w:p w:rsidR="00957877" w:rsidRDefault="00957877">
      <w:pPr>
        <w:pStyle w:val="ConsPlusTitle"/>
        <w:jc w:val="center"/>
      </w:pPr>
      <w:r>
        <w:t>"РАЗВИТИЕ ТОРГОВЛИ В АРХАНГЕЛЬСКОЙ ОБЛАСТИ</w:t>
      </w:r>
    </w:p>
    <w:p w:rsidR="00957877" w:rsidRDefault="00957877">
      <w:pPr>
        <w:pStyle w:val="ConsPlusTitle"/>
        <w:jc w:val="center"/>
      </w:pPr>
      <w:r>
        <w:t>НА 2025 - 2030 ГОДЫ"</w:t>
      </w:r>
    </w:p>
    <w:p w:rsidR="00957877" w:rsidRDefault="009578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71"/>
        <w:gridCol w:w="340"/>
        <w:gridCol w:w="6633"/>
      </w:tblGrid>
      <w:tr w:rsidR="00957877">
        <w:tc>
          <w:tcPr>
            <w:tcW w:w="2071" w:type="dxa"/>
            <w:tcBorders>
              <w:top w:val="nil"/>
              <w:left w:val="nil"/>
              <w:bottom w:val="nil"/>
              <w:right w:val="nil"/>
            </w:tcBorders>
          </w:tcPr>
          <w:p w:rsidR="00957877" w:rsidRDefault="00957877">
            <w:pPr>
              <w:pStyle w:val="ConsPlusNormal"/>
            </w:pPr>
            <w:r>
              <w:t xml:space="preserve">Наименование </w:t>
            </w:r>
            <w:r>
              <w:lastRenderedPageBreak/>
              <w:t>региональной программы</w:t>
            </w:r>
          </w:p>
        </w:tc>
        <w:tc>
          <w:tcPr>
            <w:tcW w:w="340" w:type="dxa"/>
            <w:tcBorders>
              <w:top w:val="nil"/>
              <w:left w:val="nil"/>
              <w:bottom w:val="nil"/>
              <w:right w:val="nil"/>
            </w:tcBorders>
          </w:tcPr>
          <w:p w:rsidR="00957877" w:rsidRDefault="00957877">
            <w:pPr>
              <w:pStyle w:val="ConsPlusNormal"/>
            </w:pPr>
            <w:r>
              <w:lastRenderedPageBreak/>
              <w:t>-</w:t>
            </w:r>
          </w:p>
        </w:tc>
        <w:tc>
          <w:tcPr>
            <w:tcW w:w="6633" w:type="dxa"/>
            <w:tcBorders>
              <w:top w:val="nil"/>
              <w:left w:val="nil"/>
              <w:bottom w:val="nil"/>
              <w:right w:val="nil"/>
            </w:tcBorders>
          </w:tcPr>
          <w:p w:rsidR="00957877" w:rsidRDefault="00957877">
            <w:pPr>
              <w:pStyle w:val="ConsPlusNormal"/>
            </w:pPr>
            <w:r>
              <w:t xml:space="preserve">региональная программа Архангельской области "Развитие </w:t>
            </w:r>
            <w:r>
              <w:lastRenderedPageBreak/>
              <w:t>торговли в Архангельской области на 2025 - 2030 годы" (далее - региональная программа)</w:t>
            </w:r>
          </w:p>
        </w:tc>
      </w:tr>
      <w:tr w:rsidR="00957877">
        <w:tc>
          <w:tcPr>
            <w:tcW w:w="2071" w:type="dxa"/>
            <w:tcBorders>
              <w:top w:val="nil"/>
              <w:left w:val="nil"/>
              <w:bottom w:val="nil"/>
              <w:right w:val="nil"/>
            </w:tcBorders>
          </w:tcPr>
          <w:p w:rsidR="00957877" w:rsidRDefault="00957877">
            <w:pPr>
              <w:pStyle w:val="ConsPlusNormal"/>
            </w:pPr>
            <w:r>
              <w:lastRenderedPageBreak/>
              <w:t>Ответственный исполнитель региональной программы</w:t>
            </w:r>
          </w:p>
        </w:tc>
        <w:tc>
          <w:tcPr>
            <w:tcW w:w="340" w:type="dxa"/>
            <w:tcBorders>
              <w:top w:val="nil"/>
              <w:left w:val="nil"/>
              <w:bottom w:val="nil"/>
              <w:right w:val="nil"/>
            </w:tcBorders>
          </w:tcPr>
          <w:p w:rsidR="00957877" w:rsidRDefault="00957877">
            <w:pPr>
              <w:pStyle w:val="ConsPlusNormal"/>
            </w:pPr>
            <w:r>
              <w:t>-</w:t>
            </w:r>
          </w:p>
        </w:tc>
        <w:tc>
          <w:tcPr>
            <w:tcW w:w="6633" w:type="dxa"/>
            <w:tcBorders>
              <w:top w:val="nil"/>
              <w:left w:val="nil"/>
              <w:bottom w:val="nil"/>
              <w:right w:val="nil"/>
            </w:tcBorders>
          </w:tcPr>
          <w:p w:rsidR="00957877" w:rsidRDefault="00957877">
            <w:pPr>
              <w:pStyle w:val="ConsPlusNormal"/>
            </w:pPr>
            <w:r>
              <w:t>министерство агропромышленного комплекса и торговли Архангельской области (далее - министерство)</w:t>
            </w:r>
          </w:p>
        </w:tc>
      </w:tr>
      <w:tr w:rsidR="00957877">
        <w:tc>
          <w:tcPr>
            <w:tcW w:w="2071" w:type="dxa"/>
            <w:tcBorders>
              <w:top w:val="nil"/>
              <w:left w:val="nil"/>
              <w:bottom w:val="nil"/>
              <w:right w:val="nil"/>
            </w:tcBorders>
          </w:tcPr>
          <w:p w:rsidR="00957877" w:rsidRDefault="00957877">
            <w:pPr>
              <w:pStyle w:val="ConsPlusNormal"/>
            </w:pPr>
            <w:r>
              <w:t>Участники региональной программы</w:t>
            </w:r>
          </w:p>
        </w:tc>
        <w:tc>
          <w:tcPr>
            <w:tcW w:w="340" w:type="dxa"/>
            <w:tcBorders>
              <w:top w:val="nil"/>
              <w:left w:val="nil"/>
              <w:bottom w:val="nil"/>
              <w:right w:val="nil"/>
            </w:tcBorders>
          </w:tcPr>
          <w:p w:rsidR="00957877" w:rsidRDefault="00957877">
            <w:pPr>
              <w:pStyle w:val="ConsPlusNormal"/>
            </w:pPr>
            <w:r>
              <w:t>-</w:t>
            </w:r>
          </w:p>
        </w:tc>
        <w:tc>
          <w:tcPr>
            <w:tcW w:w="6633" w:type="dxa"/>
            <w:tcBorders>
              <w:top w:val="nil"/>
              <w:left w:val="nil"/>
              <w:bottom w:val="nil"/>
              <w:right w:val="nil"/>
            </w:tcBorders>
          </w:tcPr>
          <w:p w:rsidR="00957877" w:rsidRDefault="00957877">
            <w:pPr>
              <w:pStyle w:val="ConsPlusNormal"/>
            </w:pPr>
            <w:r>
              <w:t>министерство труда, занятости и социального развития Архангельской области; органы местного самоуправления муниципальных образований Архангельской области (далее - органы местного самоуправления) (по согласованию); автономная некоммерческая организация Архангельской области "Агентство регионального развития" (далее - АНО "Агентство регионального развития") (по согласованию)</w:t>
            </w:r>
          </w:p>
        </w:tc>
      </w:tr>
      <w:tr w:rsidR="00957877">
        <w:tc>
          <w:tcPr>
            <w:tcW w:w="2071" w:type="dxa"/>
            <w:tcBorders>
              <w:top w:val="nil"/>
              <w:left w:val="nil"/>
              <w:bottom w:val="nil"/>
              <w:right w:val="nil"/>
            </w:tcBorders>
          </w:tcPr>
          <w:p w:rsidR="00957877" w:rsidRDefault="00957877">
            <w:pPr>
              <w:pStyle w:val="ConsPlusNormal"/>
            </w:pPr>
            <w:r>
              <w:t>Цель региональной программы</w:t>
            </w:r>
          </w:p>
        </w:tc>
        <w:tc>
          <w:tcPr>
            <w:tcW w:w="340" w:type="dxa"/>
            <w:tcBorders>
              <w:top w:val="nil"/>
              <w:left w:val="nil"/>
              <w:bottom w:val="nil"/>
              <w:right w:val="nil"/>
            </w:tcBorders>
          </w:tcPr>
          <w:p w:rsidR="00957877" w:rsidRDefault="00957877">
            <w:pPr>
              <w:pStyle w:val="ConsPlusNormal"/>
            </w:pPr>
            <w:r>
              <w:t>-</w:t>
            </w:r>
          </w:p>
        </w:tc>
        <w:tc>
          <w:tcPr>
            <w:tcW w:w="6633" w:type="dxa"/>
            <w:tcBorders>
              <w:top w:val="nil"/>
              <w:left w:val="nil"/>
              <w:bottom w:val="nil"/>
              <w:right w:val="nil"/>
            </w:tcBorders>
          </w:tcPr>
          <w:p w:rsidR="00957877" w:rsidRDefault="00957877">
            <w:pPr>
              <w:pStyle w:val="ConsPlusNormal"/>
            </w:pPr>
            <w:r>
              <w:t xml:space="preserve">развитие торговой деятельности и формирование эффективной торговой политики в Архангельской области, направленной на удовлетворение потребностей населения Архангельской области в услугах торговли. Показатели региональной программы приведены в </w:t>
            </w:r>
            <w:hyperlink w:anchor="P777">
              <w:r>
                <w:rPr>
                  <w:color w:val="0000FF"/>
                </w:rPr>
                <w:t>приложении N 1</w:t>
              </w:r>
            </w:hyperlink>
            <w:r>
              <w:t xml:space="preserve"> к региональной программе</w:t>
            </w:r>
          </w:p>
        </w:tc>
      </w:tr>
      <w:tr w:rsidR="00957877">
        <w:tc>
          <w:tcPr>
            <w:tcW w:w="2071" w:type="dxa"/>
            <w:tcBorders>
              <w:top w:val="nil"/>
              <w:left w:val="nil"/>
              <w:bottom w:val="nil"/>
              <w:right w:val="nil"/>
            </w:tcBorders>
          </w:tcPr>
          <w:p w:rsidR="00957877" w:rsidRDefault="00957877">
            <w:pPr>
              <w:pStyle w:val="ConsPlusNormal"/>
            </w:pPr>
            <w:r>
              <w:t>Задачи региональной программы</w:t>
            </w:r>
          </w:p>
        </w:tc>
        <w:tc>
          <w:tcPr>
            <w:tcW w:w="340" w:type="dxa"/>
            <w:tcBorders>
              <w:top w:val="nil"/>
              <w:left w:val="nil"/>
              <w:bottom w:val="nil"/>
              <w:right w:val="nil"/>
            </w:tcBorders>
          </w:tcPr>
          <w:p w:rsidR="00957877" w:rsidRDefault="00957877">
            <w:pPr>
              <w:pStyle w:val="ConsPlusNormal"/>
            </w:pPr>
            <w:r>
              <w:t>-</w:t>
            </w:r>
          </w:p>
        </w:tc>
        <w:tc>
          <w:tcPr>
            <w:tcW w:w="6633" w:type="dxa"/>
            <w:tcBorders>
              <w:top w:val="nil"/>
              <w:left w:val="nil"/>
              <w:bottom w:val="nil"/>
              <w:right w:val="nil"/>
            </w:tcBorders>
          </w:tcPr>
          <w:p w:rsidR="00957877" w:rsidRDefault="00957877">
            <w:pPr>
              <w:pStyle w:val="ConsPlusNormal"/>
            </w:pPr>
            <w:r>
              <w:t>задача N 1. Обеспечение реализации государственной политики в области торговой деятельности в Архангельской области;</w:t>
            </w:r>
          </w:p>
          <w:p w:rsidR="00957877" w:rsidRDefault="00957877">
            <w:pPr>
              <w:pStyle w:val="ConsPlusNormal"/>
            </w:pPr>
            <w:r>
              <w:t>задача N 2. Развитие многоформатной инфраструктуры торговли в Архангельской области;</w:t>
            </w:r>
          </w:p>
          <w:p w:rsidR="00957877" w:rsidRDefault="00957877">
            <w:pPr>
              <w:pStyle w:val="ConsPlusNormal"/>
            </w:pPr>
            <w:r>
              <w:t>задача N 3. Развитие системы подготовки кадров в сфере торговли в Архангельской области</w:t>
            </w:r>
          </w:p>
        </w:tc>
      </w:tr>
      <w:tr w:rsidR="00957877">
        <w:tc>
          <w:tcPr>
            <w:tcW w:w="2071" w:type="dxa"/>
            <w:tcBorders>
              <w:top w:val="nil"/>
              <w:left w:val="nil"/>
              <w:bottom w:val="nil"/>
              <w:right w:val="nil"/>
            </w:tcBorders>
          </w:tcPr>
          <w:p w:rsidR="00957877" w:rsidRDefault="00957877">
            <w:pPr>
              <w:pStyle w:val="ConsPlusNormal"/>
            </w:pPr>
            <w:r>
              <w:t>Сроки и этапы реализации программы</w:t>
            </w:r>
          </w:p>
        </w:tc>
        <w:tc>
          <w:tcPr>
            <w:tcW w:w="340" w:type="dxa"/>
            <w:tcBorders>
              <w:top w:val="nil"/>
              <w:left w:val="nil"/>
              <w:bottom w:val="nil"/>
              <w:right w:val="nil"/>
            </w:tcBorders>
          </w:tcPr>
          <w:p w:rsidR="00957877" w:rsidRDefault="00957877">
            <w:pPr>
              <w:pStyle w:val="ConsPlusNormal"/>
            </w:pPr>
            <w:r>
              <w:t>-</w:t>
            </w:r>
          </w:p>
        </w:tc>
        <w:tc>
          <w:tcPr>
            <w:tcW w:w="6633" w:type="dxa"/>
            <w:tcBorders>
              <w:top w:val="nil"/>
              <w:left w:val="nil"/>
              <w:bottom w:val="nil"/>
              <w:right w:val="nil"/>
            </w:tcBorders>
          </w:tcPr>
          <w:p w:rsidR="00957877" w:rsidRDefault="00957877">
            <w:pPr>
              <w:pStyle w:val="ConsPlusNormal"/>
            </w:pPr>
            <w:r>
              <w:t>сроки реализации региональной программы - 2025 - 2030 годы. Региональная программа реализуется в один этап</w:t>
            </w:r>
          </w:p>
        </w:tc>
      </w:tr>
      <w:tr w:rsidR="00957877">
        <w:tc>
          <w:tcPr>
            <w:tcW w:w="2071" w:type="dxa"/>
            <w:tcBorders>
              <w:top w:val="nil"/>
              <w:left w:val="nil"/>
              <w:bottom w:val="nil"/>
              <w:right w:val="nil"/>
            </w:tcBorders>
          </w:tcPr>
          <w:p w:rsidR="00957877" w:rsidRDefault="00957877">
            <w:pPr>
              <w:pStyle w:val="ConsPlusNormal"/>
            </w:pPr>
            <w:r>
              <w:t>Объем и источники финансирования региональной программы</w:t>
            </w:r>
          </w:p>
        </w:tc>
        <w:tc>
          <w:tcPr>
            <w:tcW w:w="340" w:type="dxa"/>
            <w:tcBorders>
              <w:top w:val="nil"/>
              <w:left w:val="nil"/>
              <w:bottom w:val="nil"/>
              <w:right w:val="nil"/>
            </w:tcBorders>
          </w:tcPr>
          <w:p w:rsidR="00957877" w:rsidRDefault="00957877">
            <w:pPr>
              <w:pStyle w:val="ConsPlusNormal"/>
            </w:pPr>
            <w:r>
              <w:t>-</w:t>
            </w:r>
          </w:p>
        </w:tc>
        <w:tc>
          <w:tcPr>
            <w:tcW w:w="6633" w:type="dxa"/>
            <w:tcBorders>
              <w:top w:val="nil"/>
              <w:left w:val="nil"/>
              <w:bottom w:val="nil"/>
              <w:right w:val="nil"/>
            </w:tcBorders>
          </w:tcPr>
          <w:p w:rsidR="00957877" w:rsidRDefault="00957877">
            <w:pPr>
              <w:pStyle w:val="ConsPlusNormal"/>
            </w:pPr>
          </w:p>
        </w:tc>
      </w:tr>
      <w:tr w:rsidR="00957877">
        <w:tc>
          <w:tcPr>
            <w:tcW w:w="2071" w:type="dxa"/>
            <w:tcBorders>
              <w:top w:val="nil"/>
              <w:left w:val="nil"/>
              <w:bottom w:val="nil"/>
              <w:right w:val="nil"/>
            </w:tcBorders>
          </w:tcPr>
          <w:p w:rsidR="00957877" w:rsidRDefault="00957877">
            <w:pPr>
              <w:pStyle w:val="ConsPlusNormal"/>
            </w:pPr>
            <w:r>
              <w:t>Ожидаемые результаты реализации региональной программы</w:t>
            </w:r>
          </w:p>
        </w:tc>
        <w:tc>
          <w:tcPr>
            <w:tcW w:w="340" w:type="dxa"/>
            <w:tcBorders>
              <w:top w:val="nil"/>
              <w:left w:val="nil"/>
              <w:bottom w:val="nil"/>
              <w:right w:val="nil"/>
            </w:tcBorders>
          </w:tcPr>
          <w:p w:rsidR="00957877" w:rsidRDefault="00957877">
            <w:pPr>
              <w:pStyle w:val="ConsPlusNormal"/>
            </w:pPr>
            <w:r>
              <w:t>-</w:t>
            </w:r>
          </w:p>
        </w:tc>
        <w:tc>
          <w:tcPr>
            <w:tcW w:w="6633" w:type="dxa"/>
            <w:tcBorders>
              <w:top w:val="nil"/>
              <w:left w:val="nil"/>
              <w:bottom w:val="nil"/>
              <w:right w:val="nil"/>
            </w:tcBorders>
          </w:tcPr>
          <w:p w:rsidR="00957877" w:rsidRDefault="00957877">
            <w:pPr>
              <w:pStyle w:val="ConsPlusNormal"/>
            </w:pPr>
            <w:proofErr w:type="gramStart"/>
            <w:r>
              <w:t>формирование торговой инфраструктуры в Архангельской области с учетом видов и типов объектов торговли, форм и способов осуществления торговли, потребностей населения Архангельской области; достижение установленных нормативов минимальной обеспеченности населения Архангельской области площадью (количеством) стационарных торговых объектов; повышение доступности товаров для населения Архангельской области; создание условий для увеличения спроса на товары отечественных товаропроизводителей</w:t>
            </w:r>
            <w:proofErr w:type="gramEnd"/>
          </w:p>
        </w:tc>
      </w:tr>
    </w:tbl>
    <w:p w:rsidR="00957877" w:rsidRDefault="00957877">
      <w:pPr>
        <w:pStyle w:val="ConsPlusNormal"/>
        <w:jc w:val="both"/>
      </w:pPr>
    </w:p>
    <w:p w:rsidR="00957877" w:rsidRDefault="00957877">
      <w:pPr>
        <w:pStyle w:val="ConsPlusTitle"/>
        <w:jc w:val="center"/>
        <w:outlineLvl w:val="1"/>
      </w:pPr>
      <w:r>
        <w:t>I. Анализ состояния и развития сферы торговли</w:t>
      </w:r>
    </w:p>
    <w:p w:rsidR="00957877" w:rsidRDefault="00957877">
      <w:pPr>
        <w:pStyle w:val="ConsPlusTitle"/>
        <w:jc w:val="center"/>
      </w:pPr>
      <w:r>
        <w:t>в Архангельской области</w:t>
      </w:r>
    </w:p>
    <w:p w:rsidR="00957877" w:rsidRDefault="00957877">
      <w:pPr>
        <w:pStyle w:val="ConsPlusNormal"/>
        <w:jc w:val="both"/>
      </w:pPr>
    </w:p>
    <w:p w:rsidR="00957877" w:rsidRDefault="00957877">
      <w:pPr>
        <w:pStyle w:val="ConsPlusNormal"/>
        <w:ind w:firstLine="540"/>
        <w:jc w:val="both"/>
      </w:pPr>
      <w:r>
        <w:t xml:space="preserve">На основе анализа ретроспективы и актуального состояния отраслей потребительского рынка Архангельской области (торговли, общественного питания и бытового обслуживания населения) выявлена положительная динамика большинства показателей, характеризующих указанные сферы. Тенденция роста объемов оптового и розничного товарооборота, оборота </w:t>
      </w:r>
      <w:r>
        <w:lastRenderedPageBreak/>
        <w:t>общественного питания и объема бытовых услуг в Архангельской области имеет устойчивый характер.</w:t>
      </w:r>
    </w:p>
    <w:p w:rsidR="00957877" w:rsidRDefault="00957877">
      <w:pPr>
        <w:pStyle w:val="ConsPlusNormal"/>
        <w:spacing w:before="220"/>
        <w:ind w:firstLine="540"/>
        <w:jc w:val="both"/>
      </w:pPr>
      <w:r>
        <w:t>Для потребительского рынка Архангельской области характерны стабильное развитие, высокая насыщенность и разнообразие ассортимента продовольственных и непродовольственных товаров, повышение покупательской способности, рост производства товаров.</w:t>
      </w:r>
    </w:p>
    <w:p w:rsidR="00957877" w:rsidRDefault="00957877">
      <w:pPr>
        <w:pStyle w:val="ConsPlusNormal"/>
        <w:spacing w:before="220"/>
        <w:ind w:firstLine="540"/>
        <w:jc w:val="both"/>
      </w:pPr>
      <w:proofErr w:type="gramStart"/>
      <w:r>
        <w:t>Сфера торговли является одной из основных отраслей экономики Архангельской области, которая в структуре производства валового регионального продукта играет ведущую роль и занимает пятое место по участию в его формировании после видов экономической деятельности "Обрабатывающие производства", "Государственное управление и обеспечение военной безопасности; социальное обеспечение", "Транспортировка и хранение" и "Деятельность по операциям с недвижимым имуществом".</w:t>
      </w:r>
      <w:proofErr w:type="gramEnd"/>
    </w:p>
    <w:p w:rsidR="00957877" w:rsidRDefault="00957877">
      <w:pPr>
        <w:pStyle w:val="ConsPlusNormal"/>
        <w:spacing w:before="220"/>
        <w:ind w:firstLine="540"/>
        <w:jc w:val="both"/>
      </w:pPr>
      <w:r>
        <w:t>Достижению высоких показателей развития потребительского рынка Архангельской области способствовали как благоприятная экономическая конъюнктура, так и устойчивый рост заработной платы. Положительная динамика развития потребительского рынка Архангельской области свидетельствует о развитии в Архангельской области более современной модели развития рынка товаров и услуг.</w:t>
      </w:r>
    </w:p>
    <w:p w:rsidR="00957877" w:rsidRDefault="00957877">
      <w:pPr>
        <w:pStyle w:val="ConsPlusNormal"/>
        <w:spacing w:before="220"/>
        <w:ind w:firstLine="540"/>
        <w:jc w:val="both"/>
      </w:pPr>
      <w:r>
        <w:t>Состояние сфер потребительского рынка Архангельской области определяется общим состоянием экономики Российской Федерации, в значительной мере обусловленным сложившейся в мире ситуацией, изменившимися экспортно-импортными потоками, динамикой курса национальной валюты.</w:t>
      </w:r>
    </w:p>
    <w:p w:rsidR="00957877" w:rsidRDefault="00957877">
      <w:pPr>
        <w:pStyle w:val="ConsPlusNormal"/>
        <w:spacing w:before="220"/>
        <w:ind w:firstLine="540"/>
        <w:jc w:val="both"/>
      </w:pPr>
      <w:r>
        <w:t>На потребительском рынке Архангельской области осуществляют свою деятельность 12 855 объектов сферы торговли, в том числе:</w:t>
      </w:r>
    </w:p>
    <w:p w:rsidR="00957877" w:rsidRDefault="00957877">
      <w:pPr>
        <w:pStyle w:val="ConsPlusNormal"/>
        <w:spacing w:before="220"/>
        <w:ind w:firstLine="540"/>
        <w:jc w:val="both"/>
      </w:pPr>
      <w:r>
        <w:t>500 объектов оптовой торговли;</w:t>
      </w:r>
    </w:p>
    <w:p w:rsidR="00957877" w:rsidRDefault="00957877">
      <w:pPr>
        <w:pStyle w:val="ConsPlusNormal"/>
        <w:spacing w:before="220"/>
        <w:ind w:firstLine="540"/>
        <w:jc w:val="both"/>
      </w:pPr>
      <w:r>
        <w:t>6625 объектов розничной торговли (3512 объектов по реализации продовольственных товаров и 3113 объектов по реализации непродовольственных товаров);</w:t>
      </w:r>
    </w:p>
    <w:p w:rsidR="00957877" w:rsidRDefault="00957877">
      <w:pPr>
        <w:pStyle w:val="ConsPlusNormal"/>
        <w:spacing w:before="220"/>
        <w:ind w:firstLine="540"/>
        <w:jc w:val="both"/>
      </w:pPr>
      <w:r>
        <w:t xml:space="preserve">1292 </w:t>
      </w:r>
      <w:proofErr w:type="gramStart"/>
      <w:r>
        <w:t>нестационарных</w:t>
      </w:r>
      <w:proofErr w:type="gramEnd"/>
      <w:r>
        <w:t xml:space="preserve"> торговых объекта;</w:t>
      </w:r>
    </w:p>
    <w:p w:rsidR="00957877" w:rsidRDefault="00957877">
      <w:pPr>
        <w:pStyle w:val="ConsPlusNormal"/>
        <w:spacing w:before="220"/>
        <w:ind w:firstLine="540"/>
        <w:jc w:val="both"/>
      </w:pPr>
      <w:r>
        <w:t xml:space="preserve">3 </w:t>
      </w:r>
      <w:proofErr w:type="gramStart"/>
      <w:r>
        <w:t>розничных</w:t>
      </w:r>
      <w:proofErr w:type="gramEnd"/>
      <w:r>
        <w:t xml:space="preserve"> рынка;</w:t>
      </w:r>
    </w:p>
    <w:p w:rsidR="00957877" w:rsidRDefault="00957877">
      <w:pPr>
        <w:pStyle w:val="ConsPlusNormal"/>
        <w:spacing w:before="220"/>
        <w:ind w:firstLine="540"/>
        <w:jc w:val="both"/>
      </w:pPr>
      <w:r>
        <w:t>1203 объекта общественного питания;</w:t>
      </w:r>
    </w:p>
    <w:p w:rsidR="00957877" w:rsidRDefault="00957877">
      <w:pPr>
        <w:pStyle w:val="ConsPlusNormal"/>
        <w:spacing w:before="220"/>
        <w:ind w:firstLine="540"/>
        <w:jc w:val="both"/>
      </w:pPr>
      <w:r>
        <w:t>3232 объекта бытового обслуживания населения.</w:t>
      </w:r>
    </w:p>
    <w:p w:rsidR="00957877" w:rsidRDefault="00957877">
      <w:pPr>
        <w:pStyle w:val="ConsPlusNormal"/>
        <w:spacing w:before="220"/>
        <w:ind w:firstLine="540"/>
        <w:jc w:val="both"/>
      </w:pPr>
      <w:r>
        <w:t>Сфера торговли является важнейшим индикатором социально-экономического развития Архангельской области, в котором отражаются динамика потребления и платежеспособного спроса населения Архангельской области, эффективность государственной политики в области занятости населения Архангельской области, поддержки отечественных производителей из числа субъектов малого и среднего предпринимательства.</w:t>
      </w:r>
    </w:p>
    <w:p w:rsidR="00957877" w:rsidRDefault="00957877">
      <w:pPr>
        <w:pStyle w:val="ConsPlusNormal"/>
        <w:spacing w:before="220"/>
        <w:ind w:firstLine="540"/>
        <w:jc w:val="both"/>
      </w:pPr>
      <w:r>
        <w:t>В 2023 году объем оборота розничной торговли в Архангельской области составил 348,91 млрд. рублей, что составило 102,8 процента к предыдущему году в сопоставимых ценах.</w:t>
      </w:r>
    </w:p>
    <w:p w:rsidR="00957877" w:rsidRDefault="00957877">
      <w:pPr>
        <w:pStyle w:val="ConsPlusNormal"/>
        <w:spacing w:before="220"/>
        <w:ind w:firstLine="540"/>
        <w:jc w:val="both"/>
      </w:pPr>
      <w:r>
        <w:t xml:space="preserve">Оборот оптовой торговли в Архангельской области в 2023 году составил 183,1 </w:t>
      </w:r>
      <w:proofErr w:type="gramStart"/>
      <w:r>
        <w:t>млрд</w:t>
      </w:r>
      <w:proofErr w:type="gramEnd"/>
      <w:r>
        <w:t xml:space="preserve"> рублей, что на 3,2 процента выше, чем за аналогичный период 2022 года в сопоставимых ценах.</w:t>
      </w:r>
    </w:p>
    <w:p w:rsidR="00957877" w:rsidRDefault="00957877">
      <w:pPr>
        <w:pStyle w:val="ConsPlusNormal"/>
        <w:spacing w:before="220"/>
        <w:ind w:firstLine="540"/>
        <w:jc w:val="both"/>
      </w:pPr>
      <w:r>
        <w:t>В расчете на душу населения в 2023 году реализовано товаров на 363,4 тыс. рублей.</w:t>
      </w:r>
    </w:p>
    <w:p w:rsidR="00957877" w:rsidRDefault="00957877">
      <w:pPr>
        <w:pStyle w:val="ConsPlusNormal"/>
        <w:spacing w:before="220"/>
        <w:ind w:firstLine="540"/>
        <w:jc w:val="both"/>
      </w:pPr>
      <w:r>
        <w:t xml:space="preserve">Формирование оборота розничной торговли в Архангельской области происходило в </w:t>
      </w:r>
      <w:r>
        <w:lastRenderedPageBreak/>
        <w:t>основном за счет оборота организаций и индивидуальных предпринимателей, осуществляющих деятельность на объектах стационарной торговой сети, не имеющих торговых залов. Их доля в обороте в 2023 году составила 99,8 процента, в 2022 году - 99,7 процента. Продажа товаров на розничных рынках и ярмарках в Архангельской области в 2023 году составила 0,3 процента, что соответствует показателю 2022 года.</w:t>
      </w:r>
    </w:p>
    <w:p w:rsidR="00957877" w:rsidRDefault="00957877">
      <w:pPr>
        <w:pStyle w:val="ConsPlusNormal"/>
        <w:spacing w:before="220"/>
        <w:ind w:firstLine="540"/>
        <w:jc w:val="both"/>
      </w:pPr>
      <w:r>
        <w:t>Структура оборота розничной торговли в Архангельской области в 2023 году незначительно изменилась относительно предыдущего года. В структуре оборота розничной торговли в Архангельской области удельный вес пищевых продуктов, включая напитки, и табачных изделий в 2023 году составил 51,4 процента, непродовольственных товаров - 48,6 процента (в 2022 году - соответственно 55,5 процента и 44,5 процента).</w:t>
      </w:r>
    </w:p>
    <w:p w:rsidR="00957877" w:rsidRDefault="00957877">
      <w:pPr>
        <w:pStyle w:val="ConsPlusNormal"/>
        <w:spacing w:before="220"/>
        <w:ind w:firstLine="540"/>
        <w:jc w:val="both"/>
      </w:pPr>
      <w:r>
        <w:t>В 2023 году розничная торговая сеть в Архангельской области представлена 7125 торговыми объектами всех форматов торговли. В настоящее время общая площадь торговых объектов, расположенных на территории Архангельской области, составляет 1,28 млн. кв. м. В 2023 году в Архангельской области введено в эксплуатацию более 30 торговых объектов общей площадью 11,4 тыс. кв. м.</w:t>
      </w:r>
    </w:p>
    <w:p w:rsidR="00957877" w:rsidRDefault="00957877">
      <w:pPr>
        <w:pStyle w:val="ConsPlusNormal"/>
        <w:spacing w:before="220"/>
        <w:ind w:firstLine="540"/>
        <w:jc w:val="both"/>
      </w:pPr>
      <w:proofErr w:type="gramStart"/>
      <w:r>
        <w:t xml:space="preserve">В соответствии с </w:t>
      </w:r>
      <w:hyperlink r:id="rId9">
        <w:r>
          <w:rPr>
            <w:color w:val="0000FF"/>
          </w:rPr>
          <w:t>пунктом 2 части 1 статьи 5</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(далее - Федеральный закон N 381-ФЗ), </w:t>
      </w:r>
      <w:hyperlink r:id="rId10">
        <w:r>
          <w:rPr>
            <w:color w:val="0000FF"/>
          </w:rPr>
          <w:t>Правилами</w:t>
        </w:r>
      </w:hyperlink>
      <w:r>
        <w:t xml:space="preserve">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утвержденными постановлением Правительства Российской Федерации от</w:t>
      </w:r>
      <w:proofErr w:type="gramEnd"/>
      <w:r>
        <w:t xml:space="preserve"> 5 мая 2023 года N 704, областным </w:t>
      </w:r>
      <w:hyperlink r:id="rId11">
        <w:r>
          <w:rPr>
            <w:color w:val="0000FF"/>
          </w:rPr>
          <w:t>законом</w:t>
        </w:r>
      </w:hyperlink>
      <w:r>
        <w:t xml:space="preserve"> от 29 октября 2010 года N 212-16-ОЗ "О реализации государственных полномочий Архангельской области в сфере регулирования торговой деятельности, защиты прав потребителей и средств индивидуализации товаров" (далее - областной закон N 212-16-ОЗ) в Архангельской области утверждены следующие нормативы (далее - нормативы):</w:t>
      </w:r>
    </w:p>
    <w:p w:rsidR="00957877" w:rsidRDefault="00957877">
      <w:pPr>
        <w:pStyle w:val="ConsPlusNormal"/>
        <w:spacing w:before="220"/>
        <w:ind w:firstLine="540"/>
        <w:jc w:val="both"/>
      </w:pPr>
      <w:r>
        <w:t xml:space="preserve">1) </w:t>
      </w:r>
      <w:hyperlink r:id="rId12">
        <w:r>
          <w:rPr>
            <w:color w:val="0000FF"/>
          </w:rPr>
          <w:t>нормативы</w:t>
        </w:r>
      </w:hyperlink>
      <w:r>
        <w:t xml:space="preserve"> минимальной обеспеченности населения Архангельской области (муниципальных районов, муниципальных округов и городских округов Архангельской области) площадью (количеством) стационарных торговых объектов (</w:t>
      </w:r>
      <w:hyperlink r:id="rId13">
        <w:r>
          <w:rPr>
            <w:color w:val="0000FF"/>
          </w:rPr>
          <w:t>приложение N 1</w:t>
        </w:r>
      </w:hyperlink>
      <w:r>
        <w:t xml:space="preserve"> к областному закону N 212-16-ОЗ);</w:t>
      </w:r>
    </w:p>
    <w:p w:rsidR="00957877" w:rsidRDefault="00957877">
      <w:pPr>
        <w:pStyle w:val="ConsPlusNormal"/>
        <w:spacing w:before="220"/>
        <w:ind w:firstLine="540"/>
        <w:jc w:val="both"/>
      </w:pPr>
      <w:r>
        <w:t xml:space="preserve">2) </w:t>
      </w:r>
      <w:hyperlink r:id="rId14">
        <w:r>
          <w:rPr>
            <w:color w:val="0000FF"/>
          </w:rPr>
          <w:t>нормативы</w:t>
        </w:r>
      </w:hyperlink>
      <w:r>
        <w:t xml:space="preserve"> минимальной обеспеченности населения Архангельской области (муниципальных районов, муниципальных округов и городских округов Архангельской области) площадью (количеством) нестационарных торговых объектов (</w:t>
      </w:r>
      <w:hyperlink r:id="rId15">
        <w:r>
          <w:rPr>
            <w:color w:val="0000FF"/>
          </w:rPr>
          <w:t>приложение N 2</w:t>
        </w:r>
      </w:hyperlink>
      <w:r>
        <w:t xml:space="preserve"> к областному закону N 212-16-ОЗ);</w:t>
      </w:r>
    </w:p>
    <w:p w:rsidR="00957877" w:rsidRDefault="00957877">
      <w:pPr>
        <w:pStyle w:val="ConsPlusNormal"/>
        <w:spacing w:before="220"/>
        <w:ind w:firstLine="540"/>
        <w:jc w:val="both"/>
      </w:pPr>
      <w:r>
        <w:t xml:space="preserve">3) </w:t>
      </w:r>
      <w:hyperlink r:id="rId16">
        <w:r>
          <w:rPr>
            <w:color w:val="0000FF"/>
          </w:rPr>
          <w:t>нормативы</w:t>
        </w:r>
      </w:hyperlink>
      <w:r>
        <w:t xml:space="preserve"> минимальной обеспеченности населения Архангельской области (муниципальных районов, муниципальных округов и городских округов Архангельской области) площадью (количеством) торговых мест, используемых для осуществления деятельности по продаже товаров на ярмарках и розничных рынках (</w:t>
      </w:r>
      <w:hyperlink r:id="rId17">
        <w:r>
          <w:rPr>
            <w:color w:val="0000FF"/>
          </w:rPr>
          <w:t>приложение N 3</w:t>
        </w:r>
      </w:hyperlink>
      <w:r>
        <w:t xml:space="preserve"> к областному закону N 212-16-ОЗ).</w:t>
      </w:r>
    </w:p>
    <w:p w:rsidR="00957877" w:rsidRDefault="00957877">
      <w:pPr>
        <w:pStyle w:val="ConsPlusNormal"/>
        <w:spacing w:before="220"/>
        <w:ind w:firstLine="540"/>
        <w:jc w:val="both"/>
      </w:pPr>
      <w:r>
        <w:t>Анализ и расчет фактической обеспеченности населения Архангельской области площадью (количеством) торговых объектов показали, что преимущественное количество значений нормативов достигнуты и превышают минимальный уровень.</w:t>
      </w:r>
    </w:p>
    <w:p w:rsidR="00957877" w:rsidRDefault="00957877">
      <w:pPr>
        <w:pStyle w:val="ConsPlusNormal"/>
        <w:spacing w:before="220"/>
        <w:ind w:firstLine="540"/>
        <w:jc w:val="both"/>
      </w:pPr>
      <w:r>
        <w:t>В Архангельской области, как и на территории Российской Федерации, существует проблема непривлекательности отдаленных, малочисленных и труднодоступных населенных пунктов Архангельской области для осуществления торговой деятельности, а также низкого покупательского спроса.</w:t>
      </w:r>
    </w:p>
    <w:p w:rsidR="00957877" w:rsidRDefault="00957877">
      <w:pPr>
        <w:pStyle w:val="ConsPlusNormal"/>
        <w:spacing w:before="220"/>
        <w:ind w:firstLine="540"/>
        <w:jc w:val="both"/>
      </w:pPr>
      <w:r>
        <w:lastRenderedPageBreak/>
        <w:t>В целях создания условий для обеспечения услугами торговли населения отдаленных, малочисленных и труднодоступных населенных пунктов Архангельской области, не имеющих стационарных торговых объектов, органами местного самоуправления проводится ряд мероприятий, в том числе:</w:t>
      </w:r>
    </w:p>
    <w:p w:rsidR="00957877" w:rsidRDefault="00957877">
      <w:pPr>
        <w:pStyle w:val="ConsPlusNormal"/>
        <w:spacing w:before="220"/>
        <w:ind w:firstLine="540"/>
        <w:jc w:val="both"/>
      </w:pPr>
      <w:r>
        <w:t xml:space="preserve">1) проведение анализа количества отдаленных, малочисленных и труднодоступных населенных пунктов Архангельской области и обеспеченности населения </w:t>
      </w:r>
      <w:proofErr w:type="gramStart"/>
      <w:r>
        <w:t>указанных</w:t>
      </w:r>
      <w:proofErr w:type="gramEnd"/>
      <w:r>
        <w:t xml:space="preserve"> населенных пунктов Архангельской области услугами выездной торговли;</w:t>
      </w:r>
    </w:p>
    <w:p w:rsidR="00957877" w:rsidRDefault="00957877">
      <w:pPr>
        <w:pStyle w:val="ConsPlusNormal"/>
        <w:spacing w:before="220"/>
        <w:ind w:firstLine="540"/>
        <w:jc w:val="both"/>
      </w:pPr>
      <w:r>
        <w:t>2) согласование графиков осуществления выездной торговли в указанных населенных пунктах Архангельской области с учетом интересов населения указанных населенных пунктов Архангельской области;</w:t>
      </w:r>
    </w:p>
    <w:p w:rsidR="00957877" w:rsidRDefault="00957877">
      <w:pPr>
        <w:pStyle w:val="ConsPlusNormal"/>
        <w:spacing w:before="220"/>
        <w:ind w:firstLine="540"/>
        <w:jc w:val="both"/>
      </w:pPr>
      <w:r>
        <w:t>3) организация встреч с населением указанных населенных пунктов Архангельской области по вопросу обеспечения товарами и услугами торговли;</w:t>
      </w:r>
    </w:p>
    <w:p w:rsidR="00957877" w:rsidRDefault="00957877">
      <w:pPr>
        <w:pStyle w:val="ConsPlusNormal"/>
        <w:spacing w:before="220"/>
        <w:ind w:firstLine="540"/>
        <w:jc w:val="both"/>
      </w:pPr>
      <w:r>
        <w:t xml:space="preserve">4) организация работы "горячей линии" для приема обращений от населения указанных населенных пунктов Архангельской области в случае </w:t>
      </w:r>
      <w:proofErr w:type="gramStart"/>
      <w:r>
        <w:t>нарушений графиков доставки товаров первой необходимости</w:t>
      </w:r>
      <w:proofErr w:type="gramEnd"/>
      <w:r>
        <w:t>.</w:t>
      </w:r>
    </w:p>
    <w:p w:rsidR="00957877" w:rsidRDefault="00957877">
      <w:pPr>
        <w:pStyle w:val="ConsPlusNormal"/>
        <w:spacing w:before="220"/>
        <w:ind w:firstLine="540"/>
        <w:jc w:val="both"/>
      </w:pPr>
      <w:proofErr w:type="gramStart"/>
      <w:r>
        <w:t xml:space="preserve">В целях обеспечения выполнения требований органами местного самоуправления законодательства Российской Федерации по обеспечению населения Архангельской области услугами торговли, учитывая необходимость сохранения объектов стационарной торговли и выездной торговли, в том числе в отдаленных, малочисленных и труднодоступных населенных пунктах Архангельской области, организациям потребительской кооперации предоставляются субсидии в рамках реализации областного </w:t>
      </w:r>
      <w:hyperlink r:id="rId18">
        <w:r>
          <w:rPr>
            <w:color w:val="0000FF"/>
          </w:rPr>
          <w:t>закона</w:t>
        </w:r>
      </w:hyperlink>
      <w:r>
        <w:t xml:space="preserve"> от 24 сентября 2010 года N 203-15-ОЗ "О предоставлении из областного</w:t>
      </w:r>
      <w:proofErr w:type="gramEnd"/>
      <w:r>
        <w:t xml:space="preserve"> </w:t>
      </w:r>
      <w:proofErr w:type="gramStart"/>
      <w:r>
        <w:t>бюджета субсидий бюджетам муниципальных районов Архангельской области на софинансирование расходов по созданию условий для обеспечения поселений услугами торговли, бюджетам муниципальных округов Архангельской области на софинансирование расходов по созданию условий для обеспечения жителей муниципальных округов Архангельской области услугами торговли и бюджетам городских округов Архангельской области на софинансирование расходов по созданию условий для обеспечения жителей городских округов Архангельской области услугами торговли" (далее</w:t>
      </w:r>
      <w:proofErr w:type="gramEnd"/>
      <w:r>
        <w:t xml:space="preserve"> - областной закон N 203-15-ОЗ).</w:t>
      </w:r>
    </w:p>
    <w:p w:rsidR="00957877" w:rsidRDefault="00957877">
      <w:pPr>
        <w:pStyle w:val="ConsPlusNormal"/>
        <w:spacing w:before="220"/>
        <w:ind w:firstLine="540"/>
        <w:jc w:val="both"/>
      </w:pPr>
      <w:r>
        <w:t xml:space="preserve">Областной </w:t>
      </w:r>
      <w:hyperlink r:id="rId19">
        <w:r>
          <w:rPr>
            <w:color w:val="0000FF"/>
          </w:rPr>
          <w:t>закон</w:t>
        </w:r>
      </w:hyperlink>
      <w:r>
        <w:t xml:space="preserve"> N 203-15-ОЗ предполагает предоставление из областного бюджета местным бюджетам муниципальных образований Архангельской области субсидий на софинансирование расходов, связанных с решением вопросов местного значения по созданию условий для обеспечения населения муниципальных образований Архангельской области услугами торговли.</w:t>
      </w:r>
    </w:p>
    <w:p w:rsidR="00957877" w:rsidRDefault="00957877">
      <w:pPr>
        <w:pStyle w:val="ConsPlusNormal"/>
        <w:spacing w:before="220"/>
        <w:ind w:firstLine="540"/>
        <w:jc w:val="both"/>
      </w:pPr>
      <w:r>
        <w:t>Предоставление указанных субсидий местным бюджетам муниципальных образований Архангельской области осуществляется на основании соглашений о взаимодействии по предоставлению и расходованию указанных субсидий, заключаемых между министерством и органами местного самоуправления в пределах средств, предусмотренных областным законом об областном бюджете на текущий финансовый год и на плановый период.</w:t>
      </w:r>
    </w:p>
    <w:p w:rsidR="00957877" w:rsidRDefault="00957877">
      <w:pPr>
        <w:pStyle w:val="ConsPlusNormal"/>
        <w:spacing w:before="220"/>
        <w:ind w:firstLine="540"/>
        <w:jc w:val="both"/>
      </w:pPr>
      <w:r>
        <w:t>Предоставление указанных субсидий способствовало привлечению индивидуальных предпринимателей и организаций к осуществлению торговой деятельности в более 500 населенных пунктах Архангельской области, в том числе в отдаленных, малочисленных и труднодоступных населенных пунктах Архангельской области, в которых проживают в среднем 10 тыс. граждан.</w:t>
      </w:r>
    </w:p>
    <w:p w:rsidR="00957877" w:rsidRDefault="00957877">
      <w:pPr>
        <w:pStyle w:val="ConsPlusNormal"/>
        <w:spacing w:before="220"/>
        <w:ind w:firstLine="540"/>
        <w:jc w:val="both"/>
      </w:pPr>
      <w:r>
        <w:t>Указанные субсидии предоставляются 12 организациям потребительской кооперации.</w:t>
      </w:r>
    </w:p>
    <w:p w:rsidR="00957877" w:rsidRDefault="00957877">
      <w:pPr>
        <w:pStyle w:val="ConsPlusNormal"/>
        <w:spacing w:before="220"/>
        <w:ind w:firstLine="540"/>
        <w:jc w:val="both"/>
      </w:pPr>
      <w:r>
        <w:t xml:space="preserve">Сфера общественного питания играет важную роль в динамичном развитии экономики </w:t>
      </w:r>
      <w:r>
        <w:lastRenderedPageBreak/>
        <w:t>Российской Федерации и Архангельской области.</w:t>
      </w:r>
    </w:p>
    <w:p w:rsidR="00957877" w:rsidRDefault="00957877">
      <w:pPr>
        <w:pStyle w:val="ConsPlusNormal"/>
        <w:spacing w:before="220"/>
        <w:ind w:firstLine="540"/>
        <w:jc w:val="both"/>
      </w:pPr>
      <w:r>
        <w:t>По итогам 2023 года оборот общественного питания по Архангельской области составил 20,3 млрд. рублей, что выше уровня соответствующего периода 2022 года на 0,1 процента в сопоставимых ценах.</w:t>
      </w:r>
    </w:p>
    <w:p w:rsidR="00957877" w:rsidRDefault="00957877">
      <w:pPr>
        <w:pStyle w:val="ConsPlusNormal"/>
        <w:spacing w:before="220"/>
        <w:ind w:firstLine="540"/>
        <w:jc w:val="both"/>
      </w:pPr>
      <w:r>
        <w:t>Рынок услуг общественного питания в Архангельской области по состоянию на 1 января 2024 года представляют 1203 предприятия общественного питания:</w:t>
      </w:r>
    </w:p>
    <w:p w:rsidR="00957877" w:rsidRDefault="00957877">
      <w:pPr>
        <w:pStyle w:val="ConsPlusNormal"/>
        <w:spacing w:before="220"/>
        <w:ind w:firstLine="540"/>
        <w:jc w:val="both"/>
      </w:pPr>
      <w:r>
        <w:t>81 ресторан;</w:t>
      </w:r>
    </w:p>
    <w:p w:rsidR="00957877" w:rsidRDefault="00957877">
      <w:pPr>
        <w:pStyle w:val="ConsPlusNormal"/>
        <w:spacing w:before="220"/>
        <w:ind w:firstLine="540"/>
        <w:jc w:val="both"/>
      </w:pPr>
      <w:r>
        <w:t>475 кафе;</w:t>
      </w:r>
    </w:p>
    <w:p w:rsidR="00957877" w:rsidRDefault="00957877">
      <w:pPr>
        <w:pStyle w:val="ConsPlusNormal"/>
        <w:spacing w:before="220"/>
        <w:ind w:firstLine="540"/>
        <w:jc w:val="both"/>
      </w:pPr>
      <w:r>
        <w:t>168 баров;</w:t>
      </w:r>
    </w:p>
    <w:p w:rsidR="00957877" w:rsidRDefault="00957877">
      <w:pPr>
        <w:pStyle w:val="ConsPlusNormal"/>
        <w:spacing w:before="220"/>
        <w:ind w:firstLine="540"/>
        <w:jc w:val="both"/>
      </w:pPr>
      <w:r>
        <w:t>169 ресторанов быстрого питания;</w:t>
      </w:r>
    </w:p>
    <w:p w:rsidR="00957877" w:rsidRDefault="00957877">
      <w:pPr>
        <w:pStyle w:val="ConsPlusNormal"/>
        <w:spacing w:before="220"/>
        <w:ind w:firstLine="540"/>
        <w:jc w:val="both"/>
      </w:pPr>
      <w:r>
        <w:t>151 буфет;</w:t>
      </w:r>
    </w:p>
    <w:p w:rsidR="00957877" w:rsidRDefault="00957877">
      <w:pPr>
        <w:pStyle w:val="ConsPlusNormal"/>
        <w:spacing w:before="220"/>
        <w:ind w:firstLine="540"/>
        <w:jc w:val="both"/>
      </w:pPr>
      <w:r>
        <w:t>147 столовых;</w:t>
      </w:r>
    </w:p>
    <w:p w:rsidR="00957877" w:rsidRDefault="00957877">
      <w:pPr>
        <w:pStyle w:val="ConsPlusNormal"/>
        <w:spacing w:before="220"/>
        <w:ind w:firstLine="540"/>
        <w:jc w:val="both"/>
      </w:pPr>
      <w:r>
        <w:t>12 кафетериев.</w:t>
      </w:r>
    </w:p>
    <w:p w:rsidR="00957877" w:rsidRDefault="00957877">
      <w:pPr>
        <w:pStyle w:val="ConsPlusNormal"/>
        <w:spacing w:before="220"/>
        <w:ind w:firstLine="540"/>
        <w:jc w:val="both"/>
      </w:pPr>
      <w:r>
        <w:t>Фактическая обеспеченность населения Архангельской области предприятиями общественного питания в расчете на 1000 жителей в среднем по Архангельской области оценивается на уровне 61 посадочного места. Вместе с тем наблюдается диспропорция в развитии предприятий общественного питания в городских округах и сельских поселениях Архангельской области.</w:t>
      </w:r>
    </w:p>
    <w:p w:rsidR="00957877" w:rsidRDefault="00957877">
      <w:pPr>
        <w:pStyle w:val="ConsPlusNormal"/>
        <w:spacing w:before="220"/>
        <w:ind w:firstLine="540"/>
        <w:jc w:val="both"/>
      </w:pPr>
      <w:r>
        <w:t>Потребительский рынок Архангельской области также включает сферу бытового обслуживания населения Архангельской области, которая является одной из социально значимых сфер экономики Архангельской области.</w:t>
      </w:r>
    </w:p>
    <w:p w:rsidR="00957877" w:rsidRDefault="00957877">
      <w:pPr>
        <w:pStyle w:val="ConsPlusNormal"/>
        <w:spacing w:before="220"/>
        <w:ind w:firstLine="540"/>
        <w:jc w:val="both"/>
      </w:pPr>
      <w:r>
        <w:t>За 2023 год населению Архангельской области были оказаны услуги бытового характера на сумму 9,3 млрд. рублей, что в сопоставимых ценах на 4,8 процента больше, чем за аналогичный период 2022 года.</w:t>
      </w:r>
    </w:p>
    <w:p w:rsidR="00957877" w:rsidRDefault="00957877">
      <w:pPr>
        <w:pStyle w:val="ConsPlusNormal"/>
        <w:spacing w:before="220"/>
        <w:ind w:firstLine="540"/>
        <w:jc w:val="both"/>
      </w:pPr>
      <w:r>
        <w:t>Удельный вес услуг бытового характера в общем объеме оборота платных услуг в Архангельской области сопоставим с удельным весом телекоммуникационных услуг (12,1 процента) и жилищных услуг (9,7 процента) в общем объеме оборота платных услуг в Архангельской области.</w:t>
      </w:r>
    </w:p>
    <w:p w:rsidR="00957877" w:rsidRDefault="00957877">
      <w:pPr>
        <w:pStyle w:val="ConsPlusNormal"/>
        <w:spacing w:before="220"/>
        <w:ind w:firstLine="540"/>
        <w:jc w:val="both"/>
      </w:pPr>
      <w:r>
        <w:t>По состоянию на 1 января 2024 года количество организаций, оказывающих услуги бытового характера на территории Архангельской области, составляют 3232 единицы.</w:t>
      </w:r>
    </w:p>
    <w:p w:rsidR="00957877" w:rsidRDefault="00957877">
      <w:pPr>
        <w:pStyle w:val="ConsPlusNormal"/>
        <w:spacing w:before="220"/>
        <w:ind w:firstLine="540"/>
        <w:jc w:val="both"/>
      </w:pPr>
      <w:r>
        <w:t xml:space="preserve">В результате </w:t>
      </w:r>
      <w:proofErr w:type="gramStart"/>
      <w:r>
        <w:t>анализа современного состояния рынка бытового обслуживания населения Архангельской области</w:t>
      </w:r>
      <w:proofErr w:type="gramEnd"/>
      <w:r>
        <w:t xml:space="preserve"> выявлены следующие наиболее значимые проблемы:</w:t>
      </w:r>
    </w:p>
    <w:p w:rsidR="00957877" w:rsidRDefault="00957877">
      <w:pPr>
        <w:pStyle w:val="ConsPlusNormal"/>
        <w:spacing w:before="220"/>
        <w:ind w:firstLine="540"/>
        <w:jc w:val="both"/>
      </w:pPr>
      <w:r>
        <w:t>1) слабо развитая инфраструктура бытового обслуживания населения Архангельской области:</w:t>
      </w:r>
    </w:p>
    <w:p w:rsidR="00957877" w:rsidRDefault="00957877">
      <w:pPr>
        <w:pStyle w:val="ConsPlusNormal"/>
        <w:spacing w:before="220"/>
        <w:ind w:firstLine="540"/>
        <w:jc w:val="both"/>
      </w:pPr>
      <w:r>
        <w:t>дефицит стационарной сети бытового обслуживания населения Архангельской области в отдельных населенных пунктах Архангельской области, в том числе в сельской местности;</w:t>
      </w:r>
    </w:p>
    <w:p w:rsidR="00957877" w:rsidRDefault="00957877">
      <w:pPr>
        <w:pStyle w:val="ConsPlusNormal"/>
        <w:spacing w:before="220"/>
        <w:ind w:firstLine="540"/>
        <w:jc w:val="both"/>
      </w:pPr>
      <w:r>
        <w:t>низкий уровень развития выездных форм оказания услуг населению Архангельской области;</w:t>
      </w:r>
    </w:p>
    <w:p w:rsidR="00957877" w:rsidRDefault="00957877">
      <w:pPr>
        <w:pStyle w:val="ConsPlusNormal"/>
        <w:spacing w:before="220"/>
        <w:ind w:firstLine="540"/>
        <w:jc w:val="both"/>
      </w:pPr>
      <w:r>
        <w:t xml:space="preserve">неразвитая система межмуниципальных </w:t>
      </w:r>
      <w:proofErr w:type="gramStart"/>
      <w:r>
        <w:t xml:space="preserve">связей организаций бытового обслуживания </w:t>
      </w:r>
      <w:r>
        <w:lastRenderedPageBreak/>
        <w:t>населения Архангельской области</w:t>
      </w:r>
      <w:proofErr w:type="gramEnd"/>
      <w:r>
        <w:t xml:space="preserve"> в реализации совместных проектов, способствующих развитию рынка бытовых услуг в Архангельской области;</w:t>
      </w:r>
    </w:p>
    <w:p w:rsidR="00957877" w:rsidRDefault="00957877">
      <w:pPr>
        <w:pStyle w:val="ConsPlusNormal"/>
        <w:spacing w:before="220"/>
        <w:ind w:firstLine="540"/>
        <w:jc w:val="both"/>
      </w:pPr>
      <w:r>
        <w:t>2) недостаток квалифицированных кадров в сфере бытового обслуживания населения Архангельской области, неразвитая система подготовки профессиональных кадров по некоторым видам услуг бытового характера (ритуальные услуги, услуги химической чистки и иные);</w:t>
      </w:r>
    </w:p>
    <w:p w:rsidR="00957877" w:rsidRDefault="00957877">
      <w:pPr>
        <w:pStyle w:val="ConsPlusNormal"/>
        <w:spacing w:before="220"/>
        <w:ind w:firstLine="540"/>
        <w:jc w:val="both"/>
      </w:pPr>
      <w:r>
        <w:t>3) непрестижность профессий в сфере бытового обслуживания населения Архангельской области.</w:t>
      </w:r>
    </w:p>
    <w:p w:rsidR="00957877" w:rsidRDefault="00957877">
      <w:pPr>
        <w:pStyle w:val="ConsPlusNormal"/>
        <w:spacing w:before="220"/>
        <w:ind w:firstLine="540"/>
        <w:jc w:val="both"/>
      </w:pPr>
      <w:r>
        <w:t>В целях своевременной выработки и реализации мер, способствующих стабилизации экономической ситуации в Архангельской области, проводится мониторинг средних розничных цен.</w:t>
      </w:r>
    </w:p>
    <w:p w:rsidR="00957877" w:rsidRDefault="00957877">
      <w:pPr>
        <w:pStyle w:val="ConsPlusNormal"/>
        <w:spacing w:before="220"/>
        <w:ind w:firstLine="540"/>
        <w:jc w:val="both"/>
      </w:pPr>
      <w:r>
        <w:t xml:space="preserve">Рост розничных </w:t>
      </w:r>
      <w:proofErr w:type="gramStart"/>
      <w:r>
        <w:t>цен</w:t>
      </w:r>
      <w:proofErr w:type="gramEnd"/>
      <w:r>
        <w:t xml:space="preserve"> как по Российской Федерации, так и по Архангельской области в 2023 году отмечался в сфере продовольствия.</w:t>
      </w:r>
    </w:p>
    <w:p w:rsidR="00957877" w:rsidRDefault="00957877">
      <w:pPr>
        <w:pStyle w:val="ConsPlusNormal"/>
        <w:spacing w:before="220"/>
        <w:ind w:firstLine="540"/>
        <w:jc w:val="both"/>
      </w:pPr>
      <w:r>
        <w:t>По данным Управления Федеральной службы государственной статистики по Архангельской области и Ненецкому автономному округу, инфляция в Архангельской области по итогам 2023 года составила 8,96 процента, что выше уровня Российской Федерации (7,42 процента) и Северо-Западного федерального округа (7,11 процента).</w:t>
      </w:r>
    </w:p>
    <w:p w:rsidR="00957877" w:rsidRDefault="00957877">
      <w:pPr>
        <w:pStyle w:val="ConsPlusNormal"/>
        <w:spacing w:before="220"/>
        <w:ind w:firstLine="540"/>
        <w:jc w:val="both"/>
      </w:pPr>
      <w:r>
        <w:t>Вместе с тем отмечается замедление роста инфляции в Архангельской области в сравнении с 2022 годом (11,87 процента), разница составила 2,91 процента (таблица N 1).</w:t>
      </w:r>
    </w:p>
    <w:p w:rsidR="00957877" w:rsidRDefault="00957877">
      <w:pPr>
        <w:pStyle w:val="ConsPlusNormal"/>
        <w:spacing w:before="220"/>
        <w:ind w:firstLine="540"/>
        <w:jc w:val="both"/>
      </w:pPr>
      <w:r>
        <w:t>Базовая инфляция в Архангельской области, отражающая более устойчивую динамику цен, в декабре 2023 года составила 8,5 процента к уровню декабря прошлого года.</w:t>
      </w:r>
    </w:p>
    <w:p w:rsidR="00957877" w:rsidRDefault="00957877">
      <w:pPr>
        <w:pStyle w:val="ConsPlusNormal"/>
        <w:jc w:val="both"/>
      </w:pPr>
    </w:p>
    <w:p w:rsidR="00957877" w:rsidRDefault="00957877">
      <w:pPr>
        <w:pStyle w:val="ConsPlusNormal"/>
        <w:jc w:val="right"/>
        <w:outlineLvl w:val="1"/>
      </w:pPr>
      <w:r>
        <w:t>Таблица N 1</w:t>
      </w:r>
    </w:p>
    <w:p w:rsidR="00957877" w:rsidRDefault="00957877">
      <w:pPr>
        <w:pStyle w:val="ConsPlusNormal"/>
        <w:jc w:val="both"/>
      </w:pPr>
    </w:p>
    <w:p w:rsidR="00957877" w:rsidRDefault="00957877">
      <w:pPr>
        <w:pStyle w:val="ConsPlusTitle"/>
        <w:jc w:val="center"/>
      </w:pPr>
      <w:r>
        <w:t>Индексы</w:t>
      </w:r>
    </w:p>
    <w:p w:rsidR="00957877" w:rsidRDefault="00957877">
      <w:pPr>
        <w:pStyle w:val="ConsPlusTitle"/>
        <w:jc w:val="center"/>
      </w:pPr>
      <w:r>
        <w:t xml:space="preserve">потребительских цен (тарифов) на </w:t>
      </w:r>
      <w:proofErr w:type="gramStart"/>
      <w:r>
        <w:t>продовольственные</w:t>
      </w:r>
      <w:proofErr w:type="gramEnd"/>
      <w:r>
        <w:t>,</w:t>
      </w:r>
    </w:p>
    <w:p w:rsidR="00957877" w:rsidRDefault="00957877">
      <w:pPr>
        <w:pStyle w:val="ConsPlusTitle"/>
        <w:jc w:val="center"/>
      </w:pPr>
      <w:r>
        <w:t>непродовольственные товары и услуги по Архангельской области</w:t>
      </w:r>
    </w:p>
    <w:p w:rsidR="00957877" w:rsidRDefault="00957877">
      <w:pPr>
        <w:pStyle w:val="ConsPlusTitle"/>
        <w:jc w:val="center"/>
      </w:pPr>
      <w:r>
        <w:t>(за исключением Ненецкого автономного округа),</w:t>
      </w:r>
    </w:p>
    <w:p w:rsidR="00957877" w:rsidRDefault="00957877">
      <w:pPr>
        <w:pStyle w:val="ConsPlusTitle"/>
        <w:jc w:val="center"/>
      </w:pPr>
      <w:r>
        <w:t>Северо-Западному федеральному округу, Российской Федерации</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1"/>
        <w:gridCol w:w="3458"/>
        <w:gridCol w:w="1162"/>
        <w:gridCol w:w="1162"/>
        <w:gridCol w:w="1162"/>
      </w:tblGrid>
      <w:tr w:rsidR="00957877">
        <w:tc>
          <w:tcPr>
            <w:tcW w:w="2071" w:type="dxa"/>
            <w:vMerge w:val="restart"/>
          </w:tcPr>
          <w:p w:rsidR="00957877" w:rsidRDefault="00957877">
            <w:pPr>
              <w:pStyle w:val="ConsPlusNormal"/>
              <w:jc w:val="center"/>
            </w:pPr>
            <w:r>
              <w:t>Наименование товаров и услуг</w:t>
            </w:r>
          </w:p>
        </w:tc>
        <w:tc>
          <w:tcPr>
            <w:tcW w:w="3458" w:type="dxa"/>
            <w:vMerge w:val="restart"/>
          </w:tcPr>
          <w:p w:rsidR="00957877" w:rsidRDefault="00957877">
            <w:pPr>
              <w:pStyle w:val="ConsPlusNormal"/>
              <w:jc w:val="center"/>
            </w:pPr>
            <w:r>
              <w:t>Наименование административно-территориальной единицы</w:t>
            </w:r>
          </w:p>
        </w:tc>
        <w:tc>
          <w:tcPr>
            <w:tcW w:w="1162" w:type="dxa"/>
          </w:tcPr>
          <w:p w:rsidR="00957877" w:rsidRDefault="00957877">
            <w:pPr>
              <w:pStyle w:val="ConsPlusNormal"/>
              <w:jc w:val="center"/>
            </w:pPr>
            <w:r>
              <w:t>2021 год</w:t>
            </w:r>
          </w:p>
        </w:tc>
        <w:tc>
          <w:tcPr>
            <w:tcW w:w="1162" w:type="dxa"/>
          </w:tcPr>
          <w:p w:rsidR="00957877" w:rsidRDefault="00957877">
            <w:pPr>
              <w:pStyle w:val="ConsPlusNormal"/>
              <w:jc w:val="center"/>
            </w:pPr>
            <w:r>
              <w:t>2022 год</w:t>
            </w:r>
          </w:p>
        </w:tc>
        <w:tc>
          <w:tcPr>
            <w:tcW w:w="1162" w:type="dxa"/>
          </w:tcPr>
          <w:p w:rsidR="00957877" w:rsidRDefault="00957877">
            <w:pPr>
              <w:pStyle w:val="ConsPlusNormal"/>
              <w:jc w:val="center"/>
            </w:pPr>
            <w:r>
              <w:t>2023 год</w:t>
            </w:r>
          </w:p>
        </w:tc>
      </w:tr>
      <w:tr w:rsidR="00957877">
        <w:tc>
          <w:tcPr>
            <w:tcW w:w="2071" w:type="dxa"/>
            <w:vMerge/>
          </w:tcPr>
          <w:p w:rsidR="00957877" w:rsidRDefault="00957877">
            <w:pPr>
              <w:pStyle w:val="ConsPlusNormal"/>
            </w:pPr>
          </w:p>
        </w:tc>
        <w:tc>
          <w:tcPr>
            <w:tcW w:w="3458" w:type="dxa"/>
            <w:vMerge/>
          </w:tcPr>
          <w:p w:rsidR="00957877" w:rsidRDefault="00957877">
            <w:pPr>
              <w:pStyle w:val="ConsPlusNormal"/>
            </w:pPr>
          </w:p>
        </w:tc>
        <w:tc>
          <w:tcPr>
            <w:tcW w:w="3486" w:type="dxa"/>
            <w:gridSpan w:val="3"/>
          </w:tcPr>
          <w:p w:rsidR="00957877" w:rsidRDefault="00957877">
            <w:pPr>
              <w:pStyle w:val="ConsPlusNormal"/>
              <w:jc w:val="center"/>
            </w:pPr>
            <w:r>
              <w:t>(процентов)</w:t>
            </w:r>
          </w:p>
        </w:tc>
      </w:tr>
      <w:tr w:rsidR="00957877">
        <w:tc>
          <w:tcPr>
            <w:tcW w:w="2071" w:type="dxa"/>
          </w:tcPr>
          <w:p w:rsidR="00957877" w:rsidRDefault="00957877">
            <w:pPr>
              <w:pStyle w:val="ConsPlusNormal"/>
              <w:jc w:val="center"/>
            </w:pPr>
            <w:r>
              <w:t>1</w:t>
            </w:r>
          </w:p>
        </w:tc>
        <w:tc>
          <w:tcPr>
            <w:tcW w:w="3458" w:type="dxa"/>
          </w:tcPr>
          <w:p w:rsidR="00957877" w:rsidRDefault="00957877">
            <w:pPr>
              <w:pStyle w:val="ConsPlusNormal"/>
              <w:jc w:val="center"/>
            </w:pPr>
            <w:r>
              <w:t>2</w:t>
            </w:r>
          </w:p>
        </w:tc>
        <w:tc>
          <w:tcPr>
            <w:tcW w:w="1162" w:type="dxa"/>
          </w:tcPr>
          <w:p w:rsidR="00957877" w:rsidRDefault="00957877">
            <w:pPr>
              <w:pStyle w:val="ConsPlusNormal"/>
              <w:jc w:val="center"/>
            </w:pPr>
            <w:r>
              <w:t>3</w:t>
            </w:r>
          </w:p>
        </w:tc>
        <w:tc>
          <w:tcPr>
            <w:tcW w:w="1162" w:type="dxa"/>
          </w:tcPr>
          <w:p w:rsidR="00957877" w:rsidRDefault="00957877">
            <w:pPr>
              <w:pStyle w:val="ConsPlusNormal"/>
              <w:jc w:val="center"/>
            </w:pPr>
            <w:r>
              <w:t>4</w:t>
            </w:r>
          </w:p>
        </w:tc>
        <w:tc>
          <w:tcPr>
            <w:tcW w:w="1162" w:type="dxa"/>
          </w:tcPr>
          <w:p w:rsidR="00957877" w:rsidRDefault="00957877">
            <w:pPr>
              <w:pStyle w:val="ConsPlusNormal"/>
              <w:jc w:val="center"/>
            </w:pPr>
            <w:r>
              <w:t>5</w:t>
            </w:r>
          </w:p>
        </w:tc>
      </w:tr>
      <w:tr w:rsidR="00957877">
        <w:tc>
          <w:tcPr>
            <w:tcW w:w="2071" w:type="dxa"/>
            <w:vMerge w:val="restart"/>
          </w:tcPr>
          <w:p w:rsidR="00957877" w:rsidRDefault="00957877">
            <w:pPr>
              <w:pStyle w:val="ConsPlusNormal"/>
            </w:pPr>
            <w:r>
              <w:t>Все товары и услуги</w:t>
            </w:r>
          </w:p>
        </w:tc>
        <w:tc>
          <w:tcPr>
            <w:tcW w:w="3458" w:type="dxa"/>
          </w:tcPr>
          <w:p w:rsidR="00957877" w:rsidRDefault="00957877">
            <w:pPr>
              <w:pStyle w:val="ConsPlusNormal"/>
            </w:pPr>
            <w:r>
              <w:t>Архангельская область (кроме Ненецкого автономного округа)</w:t>
            </w:r>
          </w:p>
        </w:tc>
        <w:tc>
          <w:tcPr>
            <w:tcW w:w="1162" w:type="dxa"/>
          </w:tcPr>
          <w:p w:rsidR="00957877" w:rsidRDefault="00957877">
            <w:pPr>
              <w:pStyle w:val="ConsPlusNormal"/>
              <w:jc w:val="center"/>
            </w:pPr>
            <w:r>
              <w:t>109,57</w:t>
            </w:r>
          </w:p>
        </w:tc>
        <w:tc>
          <w:tcPr>
            <w:tcW w:w="1162" w:type="dxa"/>
          </w:tcPr>
          <w:p w:rsidR="00957877" w:rsidRDefault="00957877">
            <w:pPr>
              <w:pStyle w:val="ConsPlusNormal"/>
              <w:jc w:val="center"/>
            </w:pPr>
            <w:r>
              <w:t>111,87</w:t>
            </w:r>
          </w:p>
        </w:tc>
        <w:tc>
          <w:tcPr>
            <w:tcW w:w="1162" w:type="dxa"/>
          </w:tcPr>
          <w:p w:rsidR="00957877" w:rsidRDefault="00957877">
            <w:pPr>
              <w:pStyle w:val="ConsPlusNormal"/>
              <w:jc w:val="center"/>
            </w:pPr>
            <w:r>
              <w:t>108,96</w:t>
            </w:r>
          </w:p>
        </w:tc>
      </w:tr>
      <w:tr w:rsidR="00957877">
        <w:tc>
          <w:tcPr>
            <w:tcW w:w="2071" w:type="dxa"/>
            <w:vMerge/>
          </w:tcPr>
          <w:p w:rsidR="00957877" w:rsidRDefault="00957877">
            <w:pPr>
              <w:pStyle w:val="ConsPlusNormal"/>
            </w:pPr>
          </w:p>
        </w:tc>
        <w:tc>
          <w:tcPr>
            <w:tcW w:w="3458" w:type="dxa"/>
          </w:tcPr>
          <w:p w:rsidR="00957877" w:rsidRDefault="00957877">
            <w:pPr>
              <w:pStyle w:val="ConsPlusNormal"/>
            </w:pPr>
            <w:r>
              <w:t>Северо-Западный федеральный округ</w:t>
            </w:r>
          </w:p>
        </w:tc>
        <w:tc>
          <w:tcPr>
            <w:tcW w:w="1162" w:type="dxa"/>
          </w:tcPr>
          <w:p w:rsidR="00957877" w:rsidRDefault="00957877">
            <w:pPr>
              <w:pStyle w:val="ConsPlusNormal"/>
              <w:jc w:val="center"/>
            </w:pPr>
            <w:r>
              <w:t>108,39</w:t>
            </w:r>
          </w:p>
        </w:tc>
        <w:tc>
          <w:tcPr>
            <w:tcW w:w="1162" w:type="dxa"/>
          </w:tcPr>
          <w:p w:rsidR="00957877" w:rsidRDefault="00957877">
            <w:pPr>
              <w:pStyle w:val="ConsPlusNormal"/>
              <w:jc w:val="center"/>
            </w:pPr>
            <w:r>
              <w:t>111,94</w:t>
            </w:r>
          </w:p>
        </w:tc>
        <w:tc>
          <w:tcPr>
            <w:tcW w:w="1162" w:type="dxa"/>
          </w:tcPr>
          <w:p w:rsidR="00957877" w:rsidRDefault="00957877">
            <w:pPr>
              <w:pStyle w:val="ConsPlusNormal"/>
              <w:jc w:val="center"/>
            </w:pPr>
            <w:r>
              <w:t>107,42</w:t>
            </w:r>
          </w:p>
        </w:tc>
      </w:tr>
      <w:tr w:rsidR="00957877">
        <w:tc>
          <w:tcPr>
            <w:tcW w:w="2071" w:type="dxa"/>
            <w:vMerge/>
          </w:tcPr>
          <w:p w:rsidR="00957877" w:rsidRDefault="00957877">
            <w:pPr>
              <w:pStyle w:val="ConsPlusNormal"/>
            </w:pPr>
          </w:p>
        </w:tc>
        <w:tc>
          <w:tcPr>
            <w:tcW w:w="3458" w:type="dxa"/>
          </w:tcPr>
          <w:p w:rsidR="00957877" w:rsidRDefault="00957877">
            <w:pPr>
              <w:pStyle w:val="ConsPlusNormal"/>
            </w:pPr>
            <w:r>
              <w:t>Российская Федерация</w:t>
            </w:r>
          </w:p>
        </w:tc>
        <w:tc>
          <w:tcPr>
            <w:tcW w:w="1162" w:type="dxa"/>
          </w:tcPr>
          <w:p w:rsidR="00957877" w:rsidRDefault="00957877">
            <w:pPr>
              <w:pStyle w:val="ConsPlusNormal"/>
              <w:jc w:val="center"/>
            </w:pPr>
            <w:r>
              <w:t>108,53</w:t>
            </w:r>
          </w:p>
        </w:tc>
        <w:tc>
          <w:tcPr>
            <w:tcW w:w="1162" w:type="dxa"/>
          </w:tcPr>
          <w:p w:rsidR="00957877" w:rsidRDefault="00957877">
            <w:pPr>
              <w:pStyle w:val="ConsPlusNormal"/>
              <w:jc w:val="center"/>
            </w:pPr>
            <w:r>
              <w:t>111,9</w:t>
            </w:r>
          </w:p>
        </w:tc>
        <w:tc>
          <w:tcPr>
            <w:tcW w:w="1162" w:type="dxa"/>
          </w:tcPr>
          <w:p w:rsidR="00957877" w:rsidRDefault="00957877">
            <w:pPr>
              <w:pStyle w:val="ConsPlusNormal"/>
              <w:jc w:val="center"/>
            </w:pPr>
            <w:r>
              <w:t>107,11</w:t>
            </w:r>
          </w:p>
        </w:tc>
      </w:tr>
      <w:tr w:rsidR="00957877">
        <w:tc>
          <w:tcPr>
            <w:tcW w:w="2071" w:type="dxa"/>
            <w:vMerge w:val="restart"/>
          </w:tcPr>
          <w:p w:rsidR="00957877" w:rsidRDefault="00957877">
            <w:pPr>
              <w:pStyle w:val="ConsPlusNormal"/>
            </w:pPr>
            <w:r>
              <w:t>Продовольственные товары</w:t>
            </w:r>
          </w:p>
        </w:tc>
        <w:tc>
          <w:tcPr>
            <w:tcW w:w="3458" w:type="dxa"/>
          </w:tcPr>
          <w:p w:rsidR="00957877" w:rsidRDefault="00957877">
            <w:pPr>
              <w:pStyle w:val="ConsPlusNormal"/>
            </w:pPr>
            <w:r>
              <w:t>Архангельская область (кроме Ненецкого автономного округа)</w:t>
            </w:r>
          </w:p>
        </w:tc>
        <w:tc>
          <w:tcPr>
            <w:tcW w:w="1162" w:type="dxa"/>
          </w:tcPr>
          <w:p w:rsidR="00957877" w:rsidRDefault="00957877">
            <w:pPr>
              <w:pStyle w:val="ConsPlusNormal"/>
              <w:jc w:val="center"/>
            </w:pPr>
            <w:r>
              <w:t>109,56</w:t>
            </w:r>
          </w:p>
        </w:tc>
        <w:tc>
          <w:tcPr>
            <w:tcW w:w="1162" w:type="dxa"/>
          </w:tcPr>
          <w:p w:rsidR="00957877" w:rsidRDefault="00957877">
            <w:pPr>
              <w:pStyle w:val="ConsPlusNormal"/>
              <w:jc w:val="center"/>
            </w:pPr>
            <w:r>
              <w:t>110,23</w:t>
            </w:r>
          </w:p>
        </w:tc>
        <w:tc>
          <w:tcPr>
            <w:tcW w:w="1162" w:type="dxa"/>
          </w:tcPr>
          <w:p w:rsidR="00957877" w:rsidRDefault="00957877">
            <w:pPr>
              <w:pStyle w:val="ConsPlusNormal"/>
              <w:jc w:val="center"/>
            </w:pPr>
            <w:r>
              <w:t>108,51</w:t>
            </w:r>
          </w:p>
        </w:tc>
      </w:tr>
      <w:tr w:rsidR="00957877">
        <w:tc>
          <w:tcPr>
            <w:tcW w:w="2071" w:type="dxa"/>
            <w:vMerge/>
          </w:tcPr>
          <w:p w:rsidR="00957877" w:rsidRDefault="00957877">
            <w:pPr>
              <w:pStyle w:val="ConsPlusNormal"/>
            </w:pPr>
          </w:p>
        </w:tc>
        <w:tc>
          <w:tcPr>
            <w:tcW w:w="3458" w:type="dxa"/>
          </w:tcPr>
          <w:p w:rsidR="00957877" w:rsidRDefault="00957877">
            <w:pPr>
              <w:pStyle w:val="ConsPlusNormal"/>
            </w:pPr>
            <w:r>
              <w:t>Северо-Западный федеральный округ</w:t>
            </w:r>
          </w:p>
        </w:tc>
        <w:tc>
          <w:tcPr>
            <w:tcW w:w="1162" w:type="dxa"/>
          </w:tcPr>
          <w:p w:rsidR="00957877" w:rsidRDefault="00957877">
            <w:pPr>
              <w:pStyle w:val="ConsPlusNormal"/>
              <w:jc w:val="center"/>
            </w:pPr>
            <w:r>
              <w:t>110,62</w:t>
            </w:r>
          </w:p>
        </w:tc>
        <w:tc>
          <w:tcPr>
            <w:tcW w:w="1162" w:type="dxa"/>
          </w:tcPr>
          <w:p w:rsidR="00957877" w:rsidRDefault="00957877">
            <w:pPr>
              <w:pStyle w:val="ConsPlusNormal"/>
              <w:jc w:val="center"/>
            </w:pPr>
            <w:r>
              <w:t>110,29</w:t>
            </w:r>
          </w:p>
        </w:tc>
        <w:tc>
          <w:tcPr>
            <w:tcW w:w="1162" w:type="dxa"/>
          </w:tcPr>
          <w:p w:rsidR="00957877" w:rsidRDefault="00957877">
            <w:pPr>
              <w:pStyle w:val="ConsPlusNormal"/>
              <w:jc w:val="center"/>
            </w:pPr>
            <w:r>
              <w:t>108,16</w:t>
            </w:r>
          </w:p>
        </w:tc>
      </w:tr>
      <w:tr w:rsidR="00957877">
        <w:tc>
          <w:tcPr>
            <w:tcW w:w="2071" w:type="dxa"/>
            <w:vMerge/>
          </w:tcPr>
          <w:p w:rsidR="00957877" w:rsidRDefault="00957877">
            <w:pPr>
              <w:pStyle w:val="ConsPlusNormal"/>
            </w:pPr>
          </w:p>
        </w:tc>
        <w:tc>
          <w:tcPr>
            <w:tcW w:w="3458" w:type="dxa"/>
          </w:tcPr>
          <w:p w:rsidR="00957877" w:rsidRDefault="00957877">
            <w:pPr>
              <w:pStyle w:val="ConsPlusNormal"/>
            </w:pPr>
            <w:r>
              <w:t>Российская Федерация</w:t>
            </w:r>
          </w:p>
        </w:tc>
        <w:tc>
          <w:tcPr>
            <w:tcW w:w="1162" w:type="dxa"/>
          </w:tcPr>
          <w:p w:rsidR="00957877" w:rsidRDefault="00957877">
            <w:pPr>
              <w:pStyle w:val="ConsPlusNormal"/>
              <w:jc w:val="center"/>
            </w:pPr>
            <w:r>
              <w:t>110,22</w:t>
            </w:r>
          </w:p>
        </w:tc>
        <w:tc>
          <w:tcPr>
            <w:tcW w:w="1162" w:type="dxa"/>
          </w:tcPr>
          <w:p w:rsidR="00957877" w:rsidRDefault="00957877">
            <w:pPr>
              <w:pStyle w:val="ConsPlusNormal"/>
              <w:jc w:val="center"/>
            </w:pPr>
            <w:r>
              <w:t>109,5</w:t>
            </w:r>
          </w:p>
        </w:tc>
        <w:tc>
          <w:tcPr>
            <w:tcW w:w="1162" w:type="dxa"/>
          </w:tcPr>
          <w:p w:rsidR="00957877" w:rsidRDefault="00957877">
            <w:pPr>
              <w:pStyle w:val="ConsPlusNormal"/>
              <w:jc w:val="center"/>
            </w:pPr>
            <w:r>
              <w:t>107,41</w:t>
            </w:r>
          </w:p>
        </w:tc>
      </w:tr>
      <w:tr w:rsidR="00957877">
        <w:tc>
          <w:tcPr>
            <w:tcW w:w="2071" w:type="dxa"/>
            <w:vMerge w:val="restart"/>
          </w:tcPr>
          <w:p w:rsidR="00957877" w:rsidRDefault="00957877">
            <w:pPr>
              <w:pStyle w:val="ConsPlusNormal"/>
            </w:pPr>
            <w:r>
              <w:t>Непродовольственные товары</w:t>
            </w:r>
          </w:p>
        </w:tc>
        <w:tc>
          <w:tcPr>
            <w:tcW w:w="3458" w:type="dxa"/>
          </w:tcPr>
          <w:p w:rsidR="00957877" w:rsidRDefault="00957877">
            <w:pPr>
              <w:pStyle w:val="ConsPlusNormal"/>
            </w:pPr>
            <w:r>
              <w:t>Архангельская область (кроме Ненецкого автономного округа)</w:t>
            </w:r>
          </w:p>
        </w:tc>
        <w:tc>
          <w:tcPr>
            <w:tcW w:w="1162" w:type="dxa"/>
          </w:tcPr>
          <w:p w:rsidR="00957877" w:rsidRDefault="00957877">
            <w:pPr>
              <w:pStyle w:val="ConsPlusNormal"/>
              <w:jc w:val="center"/>
            </w:pPr>
            <w:r>
              <w:t>110,47</w:t>
            </w:r>
          </w:p>
        </w:tc>
        <w:tc>
          <w:tcPr>
            <w:tcW w:w="1162" w:type="dxa"/>
          </w:tcPr>
          <w:p w:rsidR="00957877" w:rsidRDefault="00957877">
            <w:pPr>
              <w:pStyle w:val="ConsPlusNormal"/>
              <w:jc w:val="center"/>
            </w:pPr>
            <w:r>
              <w:t>113,99</w:t>
            </w:r>
          </w:p>
        </w:tc>
        <w:tc>
          <w:tcPr>
            <w:tcW w:w="1162" w:type="dxa"/>
          </w:tcPr>
          <w:p w:rsidR="00957877" w:rsidRDefault="00957877">
            <w:pPr>
              <w:pStyle w:val="ConsPlusNormal"/>
              <w:jc w:val="center"/>
            </w:pPr>
            <w:r>
              <w:t>109,22</w:t>
            </w:r>
          </w:p>
        </w:tc>
      </w:tr>
      <w:tr w:rsidR="00957877">
        <w:tc>
          <w:tcPr>
            <w:tcW w:w="2071" w:type="dxa"/>
            <w:vMerge/>
          </w:tcPr>
          <w:p w:rsidR="00957877" w:rsidRDefault="00957877">
            <w:pPr>
              <w:pStyle w:val="ConsPlusNormal"/>
            </w:pPr>
          </w:p>
        </w:tc>
        <w:tc>
          <w:tcPr>
            <w:tcW w:w="3458" w:type="dxa"/>
          </w:tcPr>
          <w:p w:rsidR="00957877" w:rsidRDefault="00957877">
            <w:pPr>
              <w:pStyle w:val="ConsPlusNormal"/>
            </w:pPr>
            <w:r>
              <w:t>Северо-Западный федеральный округ</w:t>
            </w:r>
          </w:p>
        </w:tc>
        <w:tc>
          <w:tcPr>
            <w:tcW w:w="1162" w:type="dxa"/>
          </w:tcPr>
          <w:p w:rsidR="00957877" w:rsidRDefault="00957877">
            <w:pPr>
              <w:pStyle w:val="ConsPlusNormal"/>
              <w:jc w:val="center"/>
            </w:pPr>
            <w:r>
              <w:t>108,58</w:t>
            </w:r>
          </w:p>
        </w:tc>
        <w:tc>
          <w:tcPr>
            <w:tcW w:w="1162" w:type="dxa"/>
          </w:tcPr>
          <w:p w:rsidR="00957877" w:rsidRDefault="00957877">
            <w:pPr>
              <w:pStyle w:val="ConsPlusNormal"/>
              <w:jc w:val="center"/>
            </w:pPr>
            <w:r>
              <w:t>112,7</w:t>
            </w:r>
          </w:p>
        </w:tc>
        <w:tc>
          <w:tcPr>
            <w:tcW w:w="1162" w:type="dxa"/>
          </w:tcPr>
          <w:p w:rsidR="00957877" w:rsidRDefault="00957877">
            <w:pPr>
              <w:pStyle w:val="ConsPlusNormal"/>
              <w:jc w:val="center"/>
            </w:pPr>
            <w:r>
              <w:t>105,96</w:t>
            </w:r>
          </w:p>
        </w:tc>
      </w:tr>
      <w:tr w:rsidR="00957877">
        <w:tc>
          <w:tcPr>
            <w:tcW w:w="2071" w:type="dxa"/>
            <w:vMerge/>
          </w:tcPr>
          <w:p w:rsidR="00957877" w:rsidRDefault="00957877">
            <w:pPr>
              <w:pStyle w:val="ConsPlusNormal"/>
            </w:pPr>
          </w:p>
        </w:tc>
        <w:tc>
          <w:tcPr>
            <w:tcW w:w="3458" w:type="dxa"/>
          </w:tcPr>
          <w:p w:rsidR="00957877" w:rsidRDefault="00957877">
            <w:pPr>
              <w:pStyle w:val="ConsPlusNormal"/>
            </w:pPr>
            <w:r>
              <w:t>Российская Федерация</w:t>
            </w:r>
          </w:p>
        </w:tc>
        <w:tc>
          <w:tcPr>
            <w:tcW w:w="1162" w:type="dxa"/>
          </w:tcPr>
          <w:p w:rsidR="00957877" w:rsidRDefault="00957877">
            <w:pPr>
              <w:pStyle w:val="ConsPlusNormal"/>
              <w:jc w:val="center"/>
            </w:pPr>
            <w:r>
              <w:t>108,62</w:t>
            </w:r>
          </w:p>
        </w:tc>
        <w:tc>
          <w:tcPr>
            <w:tcW w:w="1162" w:type="dxa"/>
          </w:tcPr>
          <w:p w:rsidR="00957877" w:rsidRDefault="00957877">
            <w:pPr>
              <w:pStyle w:val="ConsPlusNormal"/>
              <w:jc w:val="center"/>
            </w:pPr>
            <w:r>
              <w:t>114,22</w:t>
            </w:r>
          </w:p>
        </w:tc>
        <w:tc>
          <w:tcPr>
            <w:tcW w:w="1162" w:type="dxa"/>
          </w:tcPr>
          <w:p w:rsidR="00957877" w:rsidRDefault="00957877">
            <w:pPr>
              <w:pStyle w:val="ConsPlusNormal"/>
              <w:jc w:val="center"/>
            </w:pPr>
            <w:r>
              <w:t>106,01</w:t>
            </w:r>
          </w:p>
        </w:tc>
      </w:tr>
      <w:tr w:rsidR="00957877">
        <w:tc>
          <w:tcPr>
            <w:tcW w:w="2071" w:type="dxa"/>
            <w:vMerge w:val="restart"/>
          </w:tcPr>
          <w:p w:rsidR="00957877" w:rsidRDefault="00957877">
            <w:pPr>
              <w:pStyle w:val="ConsPlusNormal"/>
            </w:pPr>
            <w:r>
              <w:t>Услуги</w:t>
            </w:r>
          </w:p>
        </w:tc>
        <w:tc>
          <w:tcPr>
            <w:tcW w:w="3458" w:type="dxa"/>
          </w:tcPr>
          <w:p w:rsidR="00957877" w:rsidRDefault="00957877">
            <w:pPr>
              <w:pStyle w:val="ConsPlusNormal"/>
            </w:pPr>
            <w:r>
              <w:t>Архангельская область (кроме Ненецкого автономного округа)</w:t>
            </w:r>
          </w:p>
        </w:tc>
        <w:tc>
          <w:tcPr>
            <w:tcW w:w="1162" w:type="dxa"/>
          </w:tcPr>
          <w:p w:rsidR="00957877" w:rsidRDefault="00957877">
            <w:pPr>
              <w:pStyle w:val="ConsPlusNormal"/>
              <w:jc w:val="center"/>
            </w:pPr>
            <w:r>
              <w:t>107,75</w:t>
            </w:r>
          </w:p>
        </w:tc>
        <w:tc>
          <w:tcPr>
            <w:tcW w:w="1162" w:type="dxa"/>
          </w:tcPr>
          <w:p w:rsidR="00957877" w:rsidRDefault="00957877">
            <w:pPr>
              <w:pStyle w:val="ConsPlusNormal"/>
              <w:jc w:val="center"/>
            </w:pPr>
            <w:r>
              <w:t>110,55</w:t>
            </w:r>
          </w:p>
        </w:tc>
        <w:tc>
          <w:tcPr>
            <w:tcW w:w="1162" w:type="dxa"/>
          </w:tcPr>
          <w:p w:rsidR="00957877" w:rsidRDefault="00957877">
            <w:pPr>
              <w:pStyle w:val="ConsPlusNormal"/>
              <w:jc w:val="center"/>
            </w:pPr>
            <w:r>
              <w:t>109,19</w:t>
            </w:r>
          </w:p>
        </w:tc>
      </w:tr>
      <w:tr w:rsidR="00957877">
        <w:tc>
          <w:tcPr>
            <w:tcW w:w="2071" w:type="dxa"/>
            <w:vMerge/>
          </w:tcPr>
          <w:p w:rsidR="00957877" w:rsidRDefault="00957877">
            <w:pPr>
              <w:pStyle w:val="ConsPlusNormal"/>
            </w:pPr>
          </w:p>
        </w:tc>
        <w:tc>
          <w:tcPr>
            <w:tcW w:w="3458" w:type="dxa"/>
          </w:tcPr>
          <w:p w:rsidR="00957877" w:rsidRDefault="00957877">
            <w:pPr>
              <w:pStyle w:val="ConsPlusNormal"/>
            </w:pPr>
            <w:r>
              <w:t>Северо-Западный федеральный округ</w:t>
            </w:r>
          </w:p>
        </w:tc>
        <w:tc>
          <w:tcPr>
            <w:tcW w:w="1162" w:type="dxa"/>
          </w:tcPr>
          <w:p w:rsidR="00957877" w:rsidRDefault="00957877">
            <w:pPr>
              <w:pStyle w:val="ConsPlusNormal"/>
              <w:jc w:val="center"/>
            </w:pPr>
            <w:r>
              <w:t>104,98</w:t>
            </w:r>
          </w:p>
        </w:tc>
        <w:tc>
          <w:tcPr>
            <w:tcW w:w="1162" w:type="dxa"/>
          </w:tcPr>
          <w:p w:rsidR="00957877" w:rsidRDefault="00957877">
            <w:pPr>
              <w:pStyle w:val="ConsPlusNormal"/>
              <w:jc w:val="center"/>
            </w:pPr>
            <w:r>
              <w:t>113,19</w:t>
            </w:r>
          </w:p>
        </w:tc>
        <w:tc>
          <w:tcPr>
            <w:tcW w:w="1162" w:type="dxa"/>
          </w:tcPr>
          <w:p w:rsidR="00957877" w:rsidRDefault="00957877">
            <w:pPr>
              <w:pStyle w:val="ConsPlusNormal"/>
              <w:jc w:val="center"/>
            </w:pPr>
            <w:r>
              <w:t>108,33</w:t>
            </w:r>
          </w:p>
        </w:tc>
      </w:tr>
      <w:tr w:rsidR="00957877">
        <w:tc>
          <w:tcPr>
            <w:tcW w:w="2071" w:type="dxa"/>
            <w:vMerge/>
          </w:tcPr>
          <w:p w:rsidR="00957877" w:rsidRDefault="00957877">
            <w:pPr>
              <w:pStyle w:val="ConsPlusNormal"/>
            </w:pPr>
          </w:p>
        </w:tc>
        <w:tc>
          <w:tcPr>
            <w:tcW w:w="3458" w:type="dxa"/>
          </w:tcPr>
          <w:p w:rsidR="00957877" w:rsidRDefault="00957877">
            <w:pPr>
              <w:pStyle w:val="ConsPlusNormal"/>
            </w:pPr>
            <w:r>
              <w:t>Российская Федерация</w:t>
            </w:r>
          </w:p>
        </w:tc>
        <w:tc>
          <w:tcPr>
            <w:tcW w:w="1162" w:type="dxa"/>
          </w:tcPr>
          <w:p w:rsidR="00957877" w:rsidRDefault="00957877">
            <w:pPr>
              <w:pStyle w:val="ConsPlusNormal"/>
              <w:jc w:val="center"/>
            </w:pPr>
            <w:r>
              <w:t>106,25</w:t>
            </w:r>
          </w:p>
        </w:tc>
        <w:tc>
          <w:tcPr>
            <w:tcW w:w="1162" w:type="dxa"/>
          </w:tcPr>
          <w:p w:rsidR="00957877" w:rsidRDefault="00957877">
            <w:pPr>
              <w:pStyle w:val="ConsPlusNormal"/>
              <w:jc w:val="center"/>
            </w:pPr>
            <w:r>
              <w:t>112,14</w:t>
            </w:r>
          </w:p>
        </w:tc>
        <w:tc>
          <w:tcPr>
            <w:tcW w:w="1162" w:type="dxa"/>
          </w:tcPr>
          <w:p w:rsidR="00957877" w:rsidRDefault="00957877">
            <w:pPr>
              <w:pStyle w:val="ConsPlusNormal"/>
              <w:jc w:val="center"/>
            </w:pPr>
            <w:r>
              <w:t>108,18</w:t>
            </w:r>
          </w:p>
        </w:tc>
      </w:tr>
    </w:tbl>
    <w:p w:rsidR="00957877" w:rsidRDefault="00957877">
      <w:pPr>
        <w:pStyle w:val="ConsPlusNormal"/>
        <w:jc w:val="both"/>
      </w:pPr>
    </w:p>
    <w:p w:rsidR="00957877" w:rsidRDefault="00957877">
      <w:pPr>
        <w:pStyle w:val="ConsPlusNormal"/>
        <w:ind w:firstLine="540"/>
        <w:jc w:val="both"/>
      </w:pPr>
      <w:r>
        <w:t>Продовольственные товары в Архангельской области в декабре 2023 года подорожали на 108,51 процента к уровню декабря 2022 года (по Северо-Западному федеральному округу отмечался рост на 107,41 процента, по Российской Федерации - на 108,16 процента). Основным фактором продовольственной инфляции в Архангельской области стал рост цен на плодоовощную группу товаров (капуста, лук, морковь), мясо кур, рыбу мороженную неразделанную, яйца куриные, чай. Повышение цен на продовольственные товары в Архангельской области обусловлено следующими факторами:</w:t>
      </w:r>
    </w:p>
    <w:p w:rsidR="00957877" w:rsidRDefault="00957877">
      <w:pPr>
        <w:pStyle w:val="ConsPlusNormal"/>
        <w:spacing w:before="220"/>
        <w:ind w:firstLine="540"/>
        <w:jc w:val="both"/>
      </w:pPr>
      <w:r>
        <w:t>увеличение экспортных поставок (рыба);</w:t>
      </w:r>
    </w:p>
    <w:p w:rsidR="00957877" w:rsidRDefault="00957877">
      <w:pPr>
        <w:pStyle w:val="ConsPlusNormal"/>
        <w:spacing w:before="220"/>
        <w:ind w:firstLine="540"/>
        <w:jc w:val="both"/>
      </w:pPr>
      <w:r>
        <w:t>изменение уровня пошлины;</w:t>
      </w:r>
    </w:p>
    <w:p w:rsidR="00957877" w:rsidRDefault="00957877">
      <w:pPr>
        <w:pStyle w:val="ConsPlusNormal"/>
        <w:spacing w:before="220"/>
        <w:ind w:firstLine="540"/>
        <w:jc w:val="both"/>
      </w:pPr>
      <w:r>
        <w:t>подорожание кормовых добавок, ветеринарных препаратов;</w:t>
      </w:r>
    </w:p>
    <w:p w:rsidR="00957877" w:rsidRDefault="00957877">
      <w:pPr>
        <w:pStyle w:val="ConsPlusNormal"/>
        <w:spacing w:before="220"/>
        <w:ind w:firstLine="540"/>
        <w:jc w:val="both"/>
      </w:pPr>
      <w:r>
        <w:t>увеличение логистических расходов.</w:t>
      </w:r>
    </w:p>
    <w:p w:rsidR="00957877" w:rsidRDefault="00957877">
      <w:pPr>
        <w:pStyle w:val="ConsPlusNormal"/>
        <w:spacing w:before="220"/>
        <w:ind w:firstLine="540"/>
        <w:jc w:val="both"/>
      </w:pPr>
      <w:r>
        <w:t>Рост цен на товары непродовольственной группы в Архангельской области к уровню декабря 2022 года составил 109,22 процента (Северо-Западный федеральный округ - 106,01 процента, Российская Федерация - 105,96 процента). Рост цен на услуги составил 109,19 процента (Северо-Западный федеральный округ - 108,18 процента, Российская Федерация - 108,33 процента). Значительное воздействие оказало выстраивание новых деловых взаимоотношений с поставщиками расходных материалов. Рост цен на аренду, оплату коммунальных услуг, транспортные расходы способствует увеличению цены реализации товаров конечному потребителю.</w:t>
      </w:r>
    </w:p>
    <w:p w:rsidR="00957877" w:rsidRDefault="00957877">
      <w:pPr>
        <w:pStyle w:val="ConsPlusNormal"/>
        <w:spacing w:before="220"/>
        <w:ind w:firstLine="540"/>
        <w:jc w:val="both"/>
      </w:pPr>
      <w:r>
        <w:t>Оборот розничной торговли является индикатором ее состояния (таблица N 2).</w:t>
      </w:r>
    </w:p>
    <w:p w:rsidR="00957877" w:rsidRDefault="00957877">
      <w:pPr>
        <w:pStyle w:val="ConsPlusNormal"/>
        <w:spacing w:before="220"/>
        <w:ind w:firstLine="540"/>
        <w:jc w:val="both"/>
      </w:pPr>
      <w:r>
        <w:t>Данный показатель в Архангельской области ниже показателя по Российской Федерации на 5,2 процента, и на 10,3 процента ниже показателя по Северо-Западному Федеральному округу.</w:t>
      </w:r>
    </w:p>
    <w:p w:rsidR="00957877" w:rsidRDefault="00957877">
      <w:pPr>
        <w:pStyle w:val="ConsPlusNormal"/>
        <w:jc w:val="both"/>
      </w:pPr>
    </w:p>
    <w:p w:rsidR="00957877" w:rsidRDefault="00957877">
      <w:pPr>
        <w:pStyle w:val="ConsPlusNormal"/>
        <w:jc w:val="right"/>
        <w:outlineLvl w:val="1"/>
      </w:pPr>
      <w:r>
        <w:t>Таблица N 2</w:t>
      </w:r>
    </w:p>
    <w:p w:rsidR="00957877" w:rsidRDefault="00957877">
      <w:pPr>
        <w:pStyle w:val="ConsPlusNormal"/>
        <w:jc w:val="both"/>
      </w:pPr>
    </w:p>
    <w:p w:rsidR="00957877" w:rsidRDefault="00957877">
      <w:pPr>
        <w:pStyle w:val="ConsPlusTitle"/>
        <w:jc w:val="center"/>
      </w:pPr>
      <w:r>
        <w:t>Оборот</w:t>
      </w:r>
    </w:p>
    <w:p w:rsidR="00957877" w:rsidRDefault="00957877">
      <w:pPr>
        <w:pStyle w:val="ConsPlusTitle"/>
        <w:jc w:val="center"/>
      </w:pPr>
      <w:proofErr w:type="gramStart"/>
      <w:r>
        <w:t>розничной торговли по Архангельской области (за</w:t>
      </w:r>
      <w:proofErr w:type="gramEnd"/>
    </w:p>
    <w:p w:rsidR="00957877" w:rsidRDefault="00957877">
      <w:pPr>
        <w:pStyle w:val="ConsPlusTitle"/>
        <w:jc w:val="center"/>
      </w:pPr>
      <w:r>
        <w:t>исключением Ненецкого автономного округа), Северо-Западному</w:t>
      </w:r>
    </w:p>
    <w:p w:rsidR="00957877" w:rsidRDefault="00957877">
      <w:pPr>
        <w:pStyle w:val="ConsPlusTitle"/>
        <w:jc w:val="center"/>
      </w:pPr>
      <w:r>
        <w:t>федеральному округу, Российской Федерации</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0"/>
        <w:gridCol w:w="1587"/>
        <w:gridCol w:w="1134"/>
        <w:gridCol w:w="992"/>
        <w:gridCol w:w="1134"/>
        <w:gridCol w:w="994"/>
        <w:gridCol w:w="1180"/>
        <w:gridCol w:w="1000"/>
      </w:tblGrid>
      <w:tr w:rsidR="00957877">
        <w:tc>
          <w:tcPr>
            <w:tcW w:w="1050" w:type="dxa"/>
            <w:vMerge w:val="restart"/>
          </w:tcPr>
          <w:p w:rsidR="00957877" w:rsidRDefault="00957877">
            <w:pPr>
              <w:pStyle w:val="ConsPlusNormal"/>
              <w:jc w:val="center"/>
            </w:pPr>
            <w:r>
              <w:lastRenderedPageBreak/>
              <w:t>Показатель</w:t>
            </w:r>
          </w:p>
        </w:tc>
        <w:tc>
          <w:tcPr>
            <w:tcW w:w="1587" w:type="dxa"/>
            <w:vMerge w:val="restart"/>
          </w:tcPr>
          <w:p w:rsidR="00957877" w:rsidRDefault="00957877">
            <w:pPr>
              <w:pStyle w:val="ConsPlusNormal"/>
              <w:jc w:val="center"/>
            </w:pPr>
            <w:r>
              <w:t>Наименование административно-территориальной единицы</w:t>
            </w:r>
          </w:p>
        </w:tc>
        <w:tc>
          <w:tcPr>
            <w:tcW w:w="2126" w:type="dxa"/>
            <w:gridSpan w:val="2"/>
          </w:tcPr>
          <w:p w:rsidR="00957877" w:rsidRDefault="00957877">
            <w:pPr>
              <w:pStyle w:val="ConsPlusNormal"/>
              <w:jc w:val="center"/>
            </w:pPr>
            <w:r>
              <w:t>2021 год</w:t>
            </w:r>
          </w:p>
        </w:tc>
        <w:tc>
          <w:tcPr>
            <w:tcW w:w="2128" w:type="dxa"/>
            <w:gridSpan w:val="2"/>
          </w:tcPr>
          <w:p w:rsidR="00957877" w:rsidRDefault="00957877">
            <w:pPr>
              <w:pStyle w:val="ConsPlusNormal"/>
              <w:jc w:val="center"/>
            </w:pPr>
            <w:r>
              <w:t>2022 год</w:t>
            </w:r>
          </w:p>
        </w:tc>
        <w:tc>
          <w:tcPr>
            <w:tcW w:w="2180" w:type="dxa"/>
            <w:gridSpan w:val="2"/>
          </w:tcPr>
          <w:p w:rsidR="00957877" w:rsidRDefault="00957877">
            <w:pPr>
              <w:pStyle w:val="ConsPlusNormal"/>
              <w:jc w:val="center"/>
            </w:pPr>
            <w:r>
              <w:t>2023 год</w:t>
            </w:r>
          </w:p>
        </w:tc>
      </w:tr>
      <w:tr w:rsidR="00957877">
        <w:tc>
          <w:tcPr>
            <w:tcW w:w="1050" w:type="dxa"/>
            <w:vMerge/>
          </w:tcPr>
          <w:p w:rsidR="00957877" w:rsidRDefault="00957877">
            <w:pPr>
              <w:pStyle w:val="ConsPlusNormal"/>
            </w:pPr>
          </w:p>
        </w:tc>
        <w:tc>
          <w:tcPr>
            <w:tcW w:w="1587" w:type="dxa"/>
            <w:vMerge/>
          </w:tcPr>
          <w:p w:rsidR="00957877" w:rsidRDefault="00957877">
            <w:pPr>
              <w:pStyle w:val="ConsPlusNormal"/>
            </w:pPr>
          </w:p>
        </w:tc>
        <w:tc>
          <w:tcPr>
            <w:tcW w:w="1134" w:type="dxa"/>
          </w:tcPr>
          <w:p w:rsidR="00957877" w:rsidRDefault="00957877">
            <w:pPr>
              <w:pStyle w:val="ConsPlusNormal"/>
              <w:jc w:val="center"/>
            </w:pPr>
            <w:r>
              <w:t>млн. рублей</w:t>
            </w:r>
          </w:p>
        </w:tc>
        <w:tc>
          <w:tcPr>
            <w:tcW w:w="992" w:type="dxa"/>
          </w:tcPr>
          <w:p w:rsidR="00957877" w:rsidRDefault="00957877">
            <w:pPr>
              <w:pStyle w:val="ConsPlusNormal"/>
              <w:jc w:val="center"/>
            </w:pPr>
            <w:r>
              <w:t>в процентах к предыдущему году</w:t>
            </w:r>
          </w:p>
        </w:tc>
        <w:tc>
          <w:tcPr>
            <w:tcW w:w="1134" w:type="dxa"/>
          </w:tcPr>
          <w:p w:rsidR="00957877" w:rsidRDefault="00957877">
            <w:pPr>
              <w:pStyle w:val="ConsPlusNormal"/>
              <w:jc w:val="center"/>
            </w:pPr>
            <w:r>
              <w:t>млн. рублей</w:t>
            </w:r>
          </w:p>
        </w:tc>
        <w:tc>
          <w:tcPr>
            <w:tcW w:w="994" w:type="dxa"/>
          </w:tcPr>
          <w:p w:rsidR="00957877" w:rsidRDefault="00957877">
            <w:pPr>
              <w:pStyle w:val="ConsPlusNormal"/>
              <w:jc w:val="center"/>
            </w:pPr>
            <w:r>
              <w:t>в процентах к предыдущему году</w:t>
            </w:r>
          </w:p>
        </w:tc>
        <w:tc>
          <w:tcPr>
            <w:tcW w:w="1180" w:type="dxa"/>
          </w:tcPr>
          <w:p w:rsidR="00957877" w:rsidRDefault="00957877">
            <w:pPr>
              <w:pStyle w:val="ConsPlusNormal"/>
              <w:jc w:val="center"/>
            </w:pPr>
            <w:r>
              <w:t>млн. рублей</w:t>
            </w:r>
          </w:p>
        </w:tc>
        <w:tc>
          <w:tcPr>
            <w:tcW w:w="1000" w:type="dxa"/>
          </w:tcPr>
          <w:p w:rsidR="00957877" w:rsidRDefault="00957877">
            <w:pPr>
              <w:pStyle w:val="ConsPlusNormal"/>
              <w:jc w:val="center"/>
            </w:pPr>
            <w:r>
              <w:t>в процентах к предыдущему году</w:t>
            </w:r>
          </w:p>
        </w:tc>
      </w:tr>
      <w:tr w:rsidR="00957877">
        <w:tc>
          <w:tcPr>
            <w:tcW w:w="1050" w:type="dxa"/>
            <w:vMerge w:val="restart"/>
          </w:tcPr>
          <w:p w:rsidR="00957877" w:rsidRDefault="00957877">
            <w:pPr>
              <w:pStyle w:val="ConsPlusNormal"/>
              <w:jc w:val="both"/>
            </w:pPr>
            <w:r>
              <w:t>Оборот розничной торговли</w:t>
            </w:r>
          </w:p>
        </w:tc>
        <w:tc>
          <w:tcPr>
            <w:tcW w:w="1587" w:type="dxa"/>
          </w:tcPr>
          <w:p w:rsidR="00957877" w:rsidRDefault="00957877">
            <w:pPr>
              <w:pStyle w:val="ConsPlusNormal"/>
            </w:pPr>
            <w:r>
              <w:t>Архангельская область (кроме Ненецкого автономного округа)</w:t>
            </w:r>
          </w:p>
        </w:tc>
        <w:tc>
          <w:tcPr>
            <w:tcW w:w="1134" w:type="dxa"/>
          </w:tcPr>
          <w:p w:rsidR="00957877" w:rsidRDefault="00957877">
            <w:pPr>
              <w:pStyle w:val="ConsPlusNormal"/>
              <w:jc w:val="center"/>
            </w:pPr>
            <w:r>
              <w:t>301 395,5</w:t>
            </w:r>
          </w:p>
        </w:tc>
        <w:tc>
          <w:tcPr>
            <w:tcW w:w="992" w:type="dxa"/>
          </w:tcPr>
          <w:p w:rsidR="00957877" w:rsidRDefault="00957877">
            <w:pPr>
              <w:pStyle w:val="ConsPlusNormal"/>
              <w:jc w:val="center"/>
            </w:pPr>
            <w:r>
              <w:t>102,6</w:t>
            </w:r>
          </w:p>
        </w:tc>
        <w:tc>
          <w:tcPr>
            <w:tcW w:w="1134" w:type="dxa"/>
          </w:tcPr>
          <w:p w:rsidR="00957877" w:rsidRDefault="00957877">
            <w:pPr>
              <w:pStyle w:val="ConsPlusNormal"/>
              <w:jc w:val="center"/>
            </w:pPr>
            <w:r>
              <w:t>325 913,6</w:t>
            </w:r>
          </w:p>
        </w:tc>
        <w:tc>
          <w:tcPr>
            <w:tcW w:w="994" w:type="dxa"/>
          </w:tcPr>
          <w:p w:rsidR="00957877" w:rsidRDefault="00957877">
            <w:pPr>
              <w:pStyle w:val="ConsPlusNormal"/>
              <w:jc w:val="center"/>
            </w:pPr>
            <w:r>
              <w:t>92,9</w:t>
            </w:r>
          </w:p>
        </w:tc>
        <w:tc>
          <w:tcPr>
            <w:tcW w:w="1180" w:type="dxa"/>
          </w:tcPr>
          <w:p w:rsidR="00957877" w:rsidRDefault="00957877">
            <w:pPr>
              <w:pStyle w:val="ConsPlusNormal"/>
              <w:jc w:val="center"/>
            </w:pPr>
            <w:r>
              <w:t>348 905,0</w:t>
            </w:r>
          </w:p>
        </w:tc>
        <w:tc>
          <w:tcPr>
            <w:tcW w:w="1000" w:type="dxa"/>
          </w:tcPr>
          <w:p w:rsidR="00957877" w:rsidRDefault="00957877">
            <w:pPr>
              <w:pStyle w:val="ConsPlusNormal"/>
              <w:jc w:val="center"/>
            </w:pPr>
            <w:r>
              <w:t>102,8</w:t>
            </w:r>
          </w:p>
        </w:tc>
      </w:tr>
      <w:tr w:rsidR="00957877">
        <w:tc>
          <w:tcPr>
            <w:tcW w:w="1050" w:type="dxa"/>
            <w:vMerge/>
          </w:tcPr>
          <w:p w:rsidR="00957877" w:rsidRDefault="00957877">
            <w:pPr>
              <w:pStyle w:val="ConsPlusNormal"/>
            </w:pPr>
          </w:p>
        </w:tc>
        <w:tc>
          <w:tcPr>
            <w:tcW w:w="1587" w:type="dxa"/>
          </w:tcPr>
          <w:p w:rsidR="00957877" w:rsidRDefault="00957877">
            <w:pPr>
              <w:pStyle w:val="ConsPlusNormal"/>
              <w:jc w:val="both"/>
            </w:pPr>
            <w:r>
              <w:t>Северо-Западный федеральный округ</w:t>
            </w:r>
          </w:p>
        </w:tc>
        <w:tc>
          <w:tcPr>
            <w:tcW w:w="1134" w:type="dxa"/>
          </w:tcPr>
          <w:p w:rsidR="00957877" w:rsidRDefault="00957877">
            <w:pPr>
              <w:pStyle w:val="ConsPlusNormal"/>
              <w:jc w:val="center"/>
            </w:pPr>
            <w:r>
              <w:t>4 071 880</w:t>
            </w:r>
          </w:p>
        </w:tc>
        <w:tc>
          <w:tcPr>
            <w:tcW w:w="992" w:type="dxa"/>
          </w:tcPr>
          <w:p w:rsidR="00957877" w:rsidRDefault="00957877">
            <w:pPr>
              <w:pStyle w:val="ConsPlusNormal"/>
              <w:jc w:val="center"/>
            </w:pPr>
            <w:r>
              <w:t>111,7</w:t>
            </w:r>
          </w:p>
        </w:tc>
        <w:tc>
          <w:tcPr>
            <w:tcW w:w="1134" w:type="dxa"/>
          </w:tcPr>
          <w:p w:rsidR="00957877" w:rsidRDefault="00957877">
            <w:pPr>
              <w:pStyle w:val="ConsPlusNormal"/>
              <w:jc w:val="center"/>
            </w:pPr>
            <w:r>
              <w:t>4 400 189</w:t>
            </w:r>
          </w:p>
        </w:tc>
        <w:tc>
          <w:tcPr>
            <w:tcW w:w="994" w:type="dxa"/>
          </w:tcPr>
          <w:p w:rsidR="00957877" w:rsidRDefault="00957877">
            <w:pPr>
              <w:pStyle w:val="ConsPlusNormal"/>
              <w:jc w:val="center"/>
            </w:pPr>
            <w:r>
              <w:t>93,7</w:t>
            </w:r>
          </w:p>
        </w:tc>
        <w:tc>
          <w:tcPr>
            <w:tcW w:w="1180" w:type="dxa"/>
          </w:tcPr>
          <w:p w:rsidR="00957877" w:rsidRDefault="00957877">
            <w:pPr>
              <w:pStyle w:val="ConsPlusNormal"/>
              <w:jc w:val="center"/>
            </w:pPr>
            <w:r>
              <w:t>5 155 101</w:t>
            </w:r>
          </w:p>
        </w:tc>
        <w:tc>
          <w:tcPr>
            <w:tcW w:w="1000" w:type="dxa"/>
          </w:tcPr>
          <w:p w:rsidR="00957877" w:rsidRDefault="00957877">
            <w:pPr>
              <w:pStyle w:val="ConsPlusNormal"/>
              <w:jc w:val="center"/>
            </w:pPr>
            <w:r>
              <w:t>113,1</w:t>
            </w:r>
          </w:p>
        </w:tc>
      </w:tr>
      <w:tr w:rsidR="00957877">
        <w:tc>
          <w:tcPr>
            <w:tcW w:w="1050" w:type="dxa"/>
            <w:vMerge/>
          </w:tcPr>
          <w:p w:rsidR="00957877" w:rsidRDefault="00957877">
            <w:pPr>
              <w:pStyle w:val="ConsPlusNormal"/>
            </w:pPr>
          </w:p>
        </w:tc>
        <w:tc>
          <w:tcPr>
            <w:tcW w:w="1587" w:type="dxa"/>
          </w:tcPr>
          <w:p w:rsidR="00957877" w:rsidRDefault="00957877">
            <w:pPr>
              <w:pStyle w:val="ConsPlusNormal"/>
              <w:jc w:val="both"/>
            </w:pPr>
            <w:r>
              <w:t>Российская Федерация</w:t>
            </w:r>
          </w:p>
        </w:tc>
        <w:tc>
          <w:tcPr>
            <w:tcW w:w="1134" w:type="dxa"/>
          </w:tcPr>
          <w:p w:rsidR="00957877" w:rsidRDefault="00957877">
            <w:pPr>
              <w:pStyle w:val="ConsPlusNormal"/>
              <w:jc w:val="center"/>
            </w:pPr>
            <w:r>
              <w:t>39 472 018</w:t>
            </w:r>
          </w:p>
        </w:tc>
        <w:tc>
          <w:tcPr>
            <w:tcW w:w="992" w:type="dxa"/>
          </w:tcPr>
          <w:p w:rsidR="00957877" w:rsidRDefault="00957877">
            <w:pPr>
              <w:pStyle w:val="ConsPlusNormal"/>
              <w:jc w:val="center"/>
            </w:pPr>
            <w:r>
              <w:t>107,8</w:t>
            </w:r>
          </w:p>
        </w:tc>
        <w:tc>
          <w:tcPr>
            <w:tcW w:w="1134" w:type="dxa"/>
          </w:tcPr>
          <w:p w:rsidR="00957877" w:rsidRDefault="00957877">
            <w:pPr>
              <w:pStyle w:val="ConsPlusNormal"/>
              <w:jc w:val="center"/>
            </w:pPr>
            <w:r>
              <w:t>42 577 016</w:t>
            </w:r>
          </w:p>
        </w:tc>
        <w:tc>
          <w:tcPr>
            <w:tcW w:w="994" w:type="dxa"/>
          </w:tcPr>
          <w:p w:rsidR="00957877" w:rsidRDefault="00957877">
            <w:pPr>
              <w:pStyle w:val="ConsPlusNormal"/>
              <w:jc w:val="center"/>
            </w:pPr>
            <w:r>
              <w:t>93,5</w:t>
            </w:r>
          </w:p>
        </w:tc>
        <w:tc>
          <w:tcPr>
            <w:tcW w:w="1180" w:type="dxa"/>
          </w:tcPr>
          <w:p w:rsidR="00957877" w:rsidRDefault="00957877">
            <w:pPr>
              <w:pStyle w:val="ConsPlusNormal"/>
              <w:jc w:val="center"/>
            </w:pPr>
            <w:r>
              <w:t>48 155 722</w:t>
            </w:r>
          </w:p>
        </w:tc>
        <w:tc>
          <w:tcPr>
            <w:tcW w:w="1000" w:type="dxa"/>
          </w:tcPr>
          <w:p w:rsidR="00957877" w:rsidRDefault="00957877">
            <w:pPr>
              <w:pStyle w:val="ConsPlusNormal"/>
              <w:jc w:val="center"/>
            </w:pPr>
            <w:r>
              <w:t>108</w:t>
            </w:r>
          </w:p>
        </w:tc>
      </w:tr>
    </w:tbl>
    <w:p w:rsidR="00957877" w:rsidRDefault="00957877">
      <w:pPr>
        <w:pStyle w:val="ConsPlusNormal"/>
        <w:jc w:val="both"/>
      </w:pPr>
    </w:p>
    <w:p w:rsidR="00957877" w:rsidRDefault="00957877">
      <w:pPr>
        <w:pStyle w:val="ConsPlusNormal"/>
        <w:ind w:firstLine="540"/>
        <w:jc w:val="both"/>
      </w:pPr>
      <w:r>
        <w:t>В рейтинге субъектов Российской Федерации в Северо-Западном Федеральном округе по абсолютному показателю розничного товарооборота за 2023 год Архангельская область занимает третье место, после Ленинградской области и города федерального значения Санкт-Петербурга (таблица N 3).</w:t>
      </w:r>
    </w:p>
    <w:p w:rsidR="00957877" w:rsidRDefault="00957877">
      <w:pPr>
        <w:pStyle w:val="ConsPlusNormal"/>
        <w:jc w:val="both"/>
      </w:pPr>
    </w:p>
    <w:p w:rsidR="00957877" w:rsidRDefault="00957877">
      <w:pPr>
        <w:pStyle w:val="ConsPlusNormal"/>
        <w:jc w:val="right"/>
        <w:outlineLvl w:val="1"/>
      </w:pPr>
      <w:r>
        <w:t>Таблица N 3</w:t>
      </w:r>
    </w:p>
    <w:p w:rsidR="00957877" w:rsidRDefault="00957877">
      <w:pPr>
        <w:pStyle w:val="ConsPlusNormal"/>
        <w:jc w:val="both"/>
      </w:pPr>
    </w:p>
    <w:p w:rsidR="00957877" w:rsidRDefault="00957877">
      <w:pPr>
        <w:pStyle w:val="ConsPlusTitle"/>
        <w:jc w:val="center"/>
      </w:pPr>
      <w:r>
        <w:t>Оборот</w:t>
      </w:r>
    </w:p>
    <w:p w:rsidR="00957877" w:rsidRDefault="00957877">
      <w:pPr>
        <w:pStyle w:val="ConsPlusTitle"/>
        <w:jc w:val="center"/>
      </w:pPr>
      <w:r>
        <w:t>розничной торговли</w:t>
      </w:r>
    </w:p>
    <w:p w:rsidR="00957877" w:rsidRDefault="00957877">
      <w:pPr>
        <w:pStyle w:val="ConsPlusNormal"/>
        <w:jc w:val="both"/>
      </w:pPr>
    </w:p>
    <w:p w:rsidR="00957877" w:rsidRDefault="00957877">
      <w:pPr>
        <w:pStyle w:val="ConsPlusNormal"/>
        <w:jc w:val="right"/>
      </w:pPr>
      <w:r>
        <w:t>млн. рублей</w:t>
      </w:r>
    </w:p>
    <w:p w:rsidR="00957877" w:rsidRDefault="0095787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558"/>
        <w:gridCol w:w="1560"/>
        <w:gridCol w:w="1501"/>
      </w:tblGrid>
      <w:tr w:rsidR="00957877">
        <w:tc>
          <w:tcPr>
            <w:tcW w:w="4422" w:type="dxa"/>
          </w:tcPr>
          <w:p w:rsidR="00957877" w:rsidRDefault="00957877">
            <w:pPr>
              <w:pStyle w:val="ConsPlusNormal"/>
              <w:jc w:val="center"/>
            </w:pPr>
            <w:r>
              <w:t>Наименование административно-территориальной единицы</w:t>
            </w:r>
          </w:p>
        </w:tc>
        <w:tc>
          <w:tcPr>
            <w:tcW w:w="1558" w:type="dxa"/>
          </w:tcPr>
          <w:p w:rsidR="00957877" w:rsidRDefault="00957877">
            <w:pPr>
              <w:pStyle w:val="ConsPlusNormal"/>
              <w:jc w:val="center"/>
            </w:pPr>
            <w:r>
              <w:t>2021 год</w:t>
            </w:r>
          </w:p>
        </w:tc>
        <w:tc>
          <w:tcPr>
            <w:tcW w:w="1560" w:type="dxa"/>
          </w:tcPr>
          <w:p w:rsidR="00957877" w:rsidRDefault="00957877">
            <w:pPr>
              <w:pStyle w:val="ConsPlusNormal"/>
              <w:jc w:val="center"/>
            </w:pPr>
            <w:r>
              <w:t>2022 год</w:t>
            </w:r>
          </w:p>
        </w:tc>
        <w:tc>
          <w:tcPr>
            <w:tcW w:w="1501" w:type="dxa"/>
          </w:tcPr>
          <w:p w:rsidR="00957877" w:rsidRDefault="00957877">
            <w:pPr>
              <w:pStyle w:val="ConsPlusNormal"/>
              <w:jc w:val="center"/>
            </w:pPr>
            <w:r>
              <w:t>2023 год</w:t>
            </w:r>
          </w:p>
        </w:tc>
      </w:tr>
      <w:tr w:rsidR="00957877">
        <w:tc>
          <w:tcPr>
            <w:tcW w:w="4422" w:type="dxa"/>
          </w:tcPr>
          <w:p w:rsidR="00957877" w:rsidRDefault="00957877">
            <w:pPr>
              <w:pStyle w:val="ConsPlusNormal"/>
            </w:pPr>
            <w:r>
              <w:t>Северо-Западный федеральный округ</w:t>
            </w:r>
          </w:p>
        </w:tc>
        <w:tc>
          <w:tcPr>
            <w:tcW w:w="1558" w:type="dxa"/>
          </w:tcPr>
          <w:p w:rsidR="00957877" w:rsidRDefault="00957877">
            <w:pPr>
              <w:pStyle w:val="ConsPlusNormal"/>
              <w:jc w:val="center"/>
            </w:pPr>
            <w:r>
              <w:t>4 071 879,5</w:t>
            </w:r>
          </w:p>
        </w:tc>
        <w:tc>
          <w:tcPr>
            <w:tcW w:w="1560" w:type="dxa"/>
          </w:tcPr>
          <w:p w:rsidR="00957877" w:rsidRDefault="00957877">
            <w:pPr>
              <w:pStyle w:val="ConsPlusNormal"/>
              <w:jc w:val="center"/>
            </w:pPr>
            <w:r>
              <w:t>4 400 189,2</w:t>
            </w:r>
          </w:p>
        </w:tc>
        <w:tc>
          <w:tcPr>
            <w:tcW w:w="1501" w:type="dxa"/>
          </w:tcPr>
          <w:p w:rsidR="00957877" w:rsidRDefault="00957877">
            <w:pPr>
              <w:pStyle w:val="ConsPlusNormal"/>
              <w:jc w:val="center"/>
            </w:pPr>
            <w:r>
              <w:t>5 155 101,0</w:t>
            </w:r>
          </w:p>
        </w:tc>
      </w:tr>
      <w:tr w:rsidR="00957877">
        <w:tc>
          <w:tcPr>
            <w:tcW w:w="4422" w:type="dxa"/>
          </w:tcPr>
          <w:p w:rsidR="00957877" w:rsidRDefault="00957877">
            <w:pPr>
              <w:pStyle w:val="ConsPlusNormal"/>
            </w:pPr>
            <w:r>
              <w:t>Республика Карелия</w:t>
            </w:r>
          </w:p>
        </w:tc>
        <w:tc>
          <w:tcPr>
            <w:tcW w:w="1558" w:type="dxa"/>
          </w:tcPr>
          <w:p w:rsidR="00957877" w:rsidRDefault="00957877">
            <w:pPr>
              <w:pStyle w:val="ConsPlusNormal"/>
              <w:jc w:val="center"/>
            </w:pPr>
            <w:r>
              <w:t>152 913,8</w:t>
            </w:r>
          </w:p>
        </w:tc>
        <w:tc>
          <w:tcPr>
            <w:tcW w:w="1560" w:type="dxa"/>
          </w:tcPr>
          <w:p w:rsidR="00957877" w:rsidRDefault="00957877">
            <w:pPr>
              <w:pStyle w:val="ConsPlusNormal"/>
              <w:jc w:val="center"/>
            </w:pPr>
            <w:r>
              <w:t>159 686,2</w:t>
            </w:r>
          </w:p>
        </w:tc>
        <w:tc>
          <w:tcPr>
            <w:tcW w:w="1501" w:type="dxa"/>
          </w:tcPr>
          <w:p w:rsidR="00957877" w:rsidRDefault="00957877">
            <w:pPr>
              <w:pStyle w:val="ConsPlusNormal"/>
              <w:jc w:val="center"/>
            </w:pPr>
            <w:r>
              <w:t>185 250,1</w:t>
            </w:r>
          </w:p>
        </w:tc>
      </w:tr>
      <w:tr w:rsidR="00957877">
        <w:tc>
          <w:tcPr>
            <w:tcW w:w="4422" w:type="dxa"/>
          </w:tcPr>
          <w:p w:rsidR="00957877" w:rsidRDefault="00957877">
            <w:pPr>
              <w:pStyle w:val="ConsPlusNormal"/>
            </w:pPr>
            <w:r>
              <w:t>Республика Коми</w:t>
            </w:r>
          </w:p>
        </w:tc>
        <w:tc>
          <w:tcPr>
            <w:tcW w:w="1558" w:type="dxa"/>
          </w:tcPr>
          <w:p w:rsidR="00957877" w:rsidRDefault="00957877">
            <w:pPr>
              <w:pStyle w:val="ConsPlusNormal"/>
              <w:jc w:val="center"/>
            </w:pPr>
            <w:r>
              <w:t>179 383,3</w:t>
            </w:r>
          </w:p>
        </w:tc>
        <w:tc>
          <w:tcPr>
            <w:tcW w:w="1560" w:type="dxa"/>
          </w:tcPr>
          <w:p w:rsidR="00957877" w:rsidRDefault="00957877">
            <w:pPr>
              <w:pStyle w:val="ConsPlusNormal"/>
              <w:jc w:val="center"/>
            </w:pPr>
            <w:r>
              <w:t>189 002,6</w:t>
            </w:r>
          </w:p>
        </w:tc>
        <w:tc>
          <w:tcPr>
            <w:tcW w:w="1501" w:type="dxa"/>
          </w:tcPr>
          <w:p w:rsidR="00957877" w:rsidRDefault="00957877">
            <w:pPr>
              <w:pStyle w:val="ConsPlusNormal"/>
              <w:jc w:val="center"/>
            </w:pPr>
            <w:r>
              <w:t>208 272,1</w:t>
            </w:r>
          </w:p>
        </w:tc>
      </w:tr>
      <w:tr w:rsidR="00957877">
        <w:tc>
          <w:tcPr>
            <w:tcW w:w="4422" w:type="dxa"/>
          </w:tcPr>
          <w:p w:rsidR="00957877" w:rsidRDefault="00957877">
            <w:pPr>
              <w:pStyle w:val="ConsPlusNormal"/>
            </w:pPr>
            <w:r>
              <w:t>Архангельская область (кроме Ненецкого автономного округа)</w:t>
            </w:r>
          </w:p>
        </w:tc>
        <w:tc>
          <w:tcPr>
            <w:tcW w:w="1558" w:type="dxa"/>
          </w:tcPr>
          <w:p w:rsidR="00957877" w:rsidRDefault="00957877">
            <w:pPr>
              <w:pStyle w:val="ConsPlusNormal"/>
              <w:jc w:val="center"/>
            </w:pPr>
            <w:r>
              <w:t>301 395,5</w:t>
            </w:r>
          </w:p>
        </w:tc>
        <w:tc>
          <w:tcPr>
            <w:tcW w:w="1560" w:type="dxa"/>
          </w:tcPr>
          <w:p w:rsidR="00957877" w:rsidRDefault="00957877">
            <w:pPr>
              <w:pStyle w:val="ConsPlusNormal"/>
              <w:jc w:val="center"/>
            </w:pPr>
            <w:r>
              <w:t>324 468,4</w:t>
            </w:r>
          </w:p>
        </w:tc>
        <w:tc>
          <w:tcPr>
            <w:tcW w:w="1501" w:type="dxa"/>
          </w:tcPr>
          <w:p w:rsidR="00957877" w:rsidRDefault="00957877">
            <w:pPr>
              <w:pStyle w:val="ConsPlusNormal"/>
              <w:jc w:val="center"/>
            </w:pPr>
            <w:r>
              <w:t>348 905,0</w:t>
            </w:r>
          </w:p>
        </w:tc>
      </w:tr>
      <w:tr w:rsidR="00957877">
        <w:tc>
          <w:tcPr>
            <w:tcW w:w="4422" w:type="dxa"/>
          </w:tcPr>
          <w:p w:rsidR="00957877" w:rsidRDefault="00957877">
            <w:pPr>
              <w:pStyle w:val="ConsPlusNormal"/>
            </w:pPr>
            <w:r>
              <w:t>Вологодская область</w:t>
            </w:r>
          </w:p>
        </w:tc>
        <w:tc>
          <w:tcPr>
            <w:tcW w:w="1558" w:type="dxa"/>
          </w:tcPr>
          <w:p w:rsidR="00957877" w:rsidRDefault="00957877">
            <w:pPr>
              <w:pStyle w:val="ConsPlusNormal"/>
              <w:jc w:val="center"/>
            </w:pPr>
            <w:r>
              <w:t>238 252</w:t>
            </w:r>
          </w:p>
        </w:tc>
        <w:tc>
          <w:tcPr>
            <w:tcW w:w="1560" w:type="dxa"/>
          </w:tcPr>
          <w:p w:rsidR="00957877" w:rsidRDefault="00957877">
            <w:pPr>
              <w:pStyle w:val="ConsPlusNormal"/>
              <w:jc w:val="center"/>
            </w:pPr>
            <w:r>
              <w:t>255 338,5</w:t>
            </w:r>
          </w:p>
        </w:tc>
        <w:tc>
          <w:tcPr>
            <w:tcW w:w="1501" w:type="dxa"/>
          </w:tcPr>
          <w:p w:rsidR="00957877" w:rsidRDefault="00957877">
            <w:pPr>
              <w:pStyle w:val="ConsPlusNormal"/>
              <w:jc w:val="center"/>
            </w:pPr>
            <w:r>
              <w:t>274 465,9</w:t>
            </w:r>
          </w:p>
        </w:tc>
      </w:tr>
      <w:tr w:rsidR="00957877">
        <w:tc>
          <w:tcPr>
            <w:tcW w:w="4422" w:type="dxa"/>
          </w:tcPr>
          <w:p w:rsidR="00957877" w:rsidRDefault="00957877">
            <w:pPr>
              <w:pStyle w:val="ConsPlusNormal"/>
            </w:pPr>
            <w:r>
              <w:t>Калининградская область</w:t>
            </w:r>
          </w:p>
        </w:tc>
        <w:tc>
          <w:tcPr>
            <w:tcW w:w="1558" w:type="dxa"/>
          </w:tcPr>
          <w:p w:rsidR="00957877" w:rsidRDefault="00957877">
            <w:pPr>
              <w:pStyle w:val="ConsPlusNormal"/>
              <w:jc w:val="center"/>
            </w:pPr>
            <w:r>
              <w:t>224 005,9</w:t>
            </w:r>
          </w:p>
        </w:tc>
        <w:tc>
          <w:tcPr>
            <w:tcW w:w="1560" w:type="dxa"/>
          </w:tcPr>
          <w:p w:rsidR="00957877" w:rsidRDefault="00957877">
            <w:pPr>
              <w:pStyle w:val="ConsPlusNormal"/>
              <w:jc w:val="center"/>
            </w:pPr>
            <w:r>
              <w:t>250 193</w:t>
            </w:r>
          </w:p>
        </w:tc>
        <w:tc>
          <w:tcPr>
            <w:tcW w:w="1501" w:type="dxa"/>
          </w:tcPr>
          <w:p w:rsidR="00957877" w:rsidRDefault="00957877">
            <w:pPr>
              <w:pStyle w:val="ConsPlusNormal"/>
              <w:jc w:val="center"/>
            </w:pPr>
            <w:r>
              <w:t>283 840,6</w:t>
            </w:r>
          </w:p>
        </w:tc>
      </w:tr>
      <w:tr w:rsidR="00957877">
        <w:tc>
          <w:tcPr>
            <w:tcW w:w="4422" w:type="dxa"/>
          </w:tcPr>
          <w:p w:rsidR="00957877" w:rsidRDefault="00957877">
            <w:pPr>
              <w:pStyle w:val="ConsPlusNormal"/>
            </w:pPr>
            <w:r>
              <w:t>Ленинградская область</w:t>
            </w:r>
          </w:p>
        </w:tc>
        <w:tc>
          <w:tcPr>
            <w:tcW w:w="1558" w:type="dxa"/>
          </w:tcPr>
          <w:p w:rsidR="00957877" w:rsidRDefault="00957877">
            <w:pPr>
              <w:pStyle w:val="ConsPlusNormal"/>
              <w:jc w:val="center"/>
            </w:pPr>
            <w:r>
              <w:t>567 662,2</w:t>
            </w:r>
          </w:p>
        </w:tc>
        <w:tc>
          <w:tcPr>
            <w:tcW w:w="1560" w:type="dxa"/>
          </w:tcPr>
          <w:p w:rsidR="00957877" w:rsidRDefault="00957877">
            <w:pPr>
              <w:pStyle w:val="ConsPlusNormal"/>
              <w:jc w:val="center"/>
            </w:pPr>
            <w:r>
              <w:t>620 208</w:t>
            </w:r>
          </w:p>
        </w:tc>
        <w:tc>
          <w:tcPr>
            <w:tcW w:w="1501" w:type="dxa"/>
          </w:tcPr>
          <w:p w:rsidR="00957877" w:rsidRDefault="00957877">
            <w:pPr>
              <w:pStyle w:val="ConsPlusNormal"/>
              <w:jc w:val="center"/>
            </w:pPr>
            <w:r>
              <w:t>738 244,1</w:t>
            </w:r>
          </w:p>
        </w:tc>
      </w:tr>
      <w:tr w:rsidR="00957877">
        <w:tc>
          <w:tcPr>
            <w:tcW w:w="4422" w:type="dxa"/>
          </w:tcPr>
          <w:p w:rsidR="00957877" w:rsidRDefault="00957877">
            <w:pPr>
              <w:pStyle w:val="ConsPlusNormal"/>
            </w:pPr>
            <w:r>
              <w:t>Мурманская область</w:t>
            </w:r>
          </w:p>
        </w:tc>
        <w:tc>
          <w:tcPr>
            <w:tcW w:w="1558" w:type="dxa"/>
          </w:tcPr>
          <w:p w:rsidR="00957877" w:rsidRDefault="00957877">
            <w:pPr>
              <w:pStyle w:val="ConsPlusNormal"/>
              <w:jc w:val="center"/>
            </w:pPr>
            <w:r>
              <w:t>191 400,8</w:t>
            </w:r>
          </w:p>
        </w:tc>
        <w:tc>
          <w:tcPr>
            <w:tcW w:w="1560" w:type="dxa"/>
          </w:tcPr>
          <w:p w:rsidR="00957877" w:rsidRDefault="00957877">
            <w:pPr>
              <w:pStyle w:val="ConsPlusNormal"/>
              <w:jc w:val="center"/>
            </w:pPr>
            <w:r>
              <w:t>220 237,5</w:t>
            </w:r>
          </w:p>
        </w:tc>
        <w:tc>
          <w:tcPr>
            <w:tcW w:w="1501" w:type="dxa"/>
          </w:tcPr>
          <w:p w:rsidR="00957877" w:rsidRDefault="00957877">
            <w:pPr>
              <w:pStyle w:val="ConsPlusNormal"/>
              <w:jc w:val="center"/>
            </w:pPr>
            <w:r>
              <w:t>235 327,3</w:t>
            </w:r>
          </w:p>
        </w:tc>
      </w:tr>
      <w:tr w:rsidR="00957877">
        <w:tc>
          <w:tcPr>
            <w:tcW w:w="4422" w:type="dxa"/>
          </w:tcPr>
          <w:p w:rsidR="00957877" w:rsidRDefault="00957877">
            <w:pPr>
              <w:pStyle w:val="ConsPlusNormal"/>
            </w:pPr>
            <w:r>
              <w:lastRenderedPageBreak/>
              <w:t>Новгородская область</w:t>
            </w:r>
          </w:p>
        </w:tc>
        <w:tc>
          <w:tcPr>
            <w:tcW w:w="1558" w:type="dxa"/>
          </w:tcPr>
          <w:p w:rsidR="00957877" w:rsidRDefault="00957877">
            <w:pPr>
              <w:pStyle w:val="ConsPlusNormal"/>
              <w:jc w:val="center"/>
            </w:pPr>
            <w:r>
              <w:t>136 978,9</w:t>
            </w:r>
          </w:p>
        </w:tc>
        <w:tc>
          <w:tcPr>
            <w:tcW w:w="1560" w:type="dxa"/>
          </w:tcPr>
          <w:p w:rsidR="00957877" w:rsidRDefault="00957877">
            <w:pPr>
              <w:pStyle w:val="ConsPlusNormal"/>
              <w:jc w:val="center"/>
            </w:pPr>
            <w:r>
              <w:t>153 497,3</w:t>
            </w:r>
          </w:p>
        </w:tc>
        <w:tc>
          <w:tcPr>
            <w:tcW w:w="1501" w:type="dxa"/>
          </w:tcPr>
          <w:p w:rsidR="00957877" w:rsidRDefault="00957877">
            <w:pPr>
              <w:pStyle w:val="ConsPlusNormal"/>
              <w:jc w:val="center"/>
            </w:pPr>
            <w:r>
              <w:t>164 477,3</w:t>
            </w:r>
          </w:p>
        </w:tc>
      </w:tr>
      <w:tr w:rsidR="00957877">
        <w:tc>
          <w:tcPr>
            <w:tcW w:w="4422" w:type="dxa"/>
          </w:tcPr>
          <w:p w:rsidR="00957877" w:rsidRDefault="00957877">
            <w:pPr>
              <w:pStyle w:val="ConsPlusNormal"/>
            </w:pPr>
            <w:r>
              <w:t>Псковская область</w:t>
            </w:r>
          </w:p>
        </w:tc>
        <w:tc>
          <w:tcPr>
            <w:tcW w:w="1558" w:type="dxa"/>
          </w:tcPr>
          <w:p w:rsidR="00957877" w:rsidRDefault="00957877">
            <w:pPr>
              <w:pStyle w:val="ConsPlusNormal"/>
              <w:jc w:val="center"/>
            </w:pPr>
            <w:r>
              <w:t>144 846,2</w:t>
            </w:r>
          </w:p>
        </w:tc>
        <w:tc>
          <w:tcPr>
            <w:tcW w:w="1560" w:type="dxa"/>
          </w:tcPr>
          <w:p w:rsidR="00957877" w:rsidRDefault="00957877">
            <w:pPr>
              <w:pStyle w:val="ConsPlusNormal"/>
              <w:jc w:val="center"/>
            </w:pPr>
            <w:r>
              <w:t>163 271,9</w:t>
            </w:r>
          </w:p>
        </w:tc>
        <w:tc>
          <w:tcPr>
            <w:tcW w:w="1501" w:type="dxa"/>
          </w:tcPr>
          <w:p w:rsidR="00957877" w:rsidRDefault="00957877">
            <w:pPr>
              <w:pStyle w:val="ConsPlusNormal"/>
              <w:jc w:val="center"/>
            </w:pPr>
            <w:r>
              <w:t>173 684,9</w:t>
            </w:r>
          </w:p>
        </w:tc>
      </w:tr>
      <w:tr w:rsidR="00957877">
        <w:tc>
          <w:tcPr>
            <w:tcW w:w="4422" w:type="dxa"/>
          </w:tcPr>
          <w:p w:rsidR="00957877" w:rsidRDefault="00957877">
            <w:pPr>
              <w:pStyle w:val="ConsPlusNormal"/>
            </w:pPr>
            <w:r>
              <w:t>Город федерального значения Санкт-Петербург</w:t>
            </w:r>
          </w:p>
        </w:tc>
        <w:tc>
          <w:tcPr>
            <w:tcW w:w="1558" w:type="dxa"/>
          </w:tcPr>
          <w:p w:rsidR="00957877" w:rsidRDefault="00957877">
            <w:pPr>
              <w:pStyle w:val="ConsPlusNormal"/>
              <w:jc w:val="center"/>
            </w:pPr>
            <w:r>
              <w:t>1 924 567,3</w:t>
            </w:r>
          </w:p>
        </w:tc>
        <w:tc>
          <w:tcPr>
            <w:tcW w:w="1560" w:type="dxa"/>
          </w:tcPr>
          <w:p w:rsidR="00957877" w:rsidRDefault="00957877">
            <w:pPr>
              <w:pStyle w:val="ConsPlusNormal"/>
              <w:jc w:val="center"/>
            </w:pPr>
            <w:r>
              <w:t>2 051 243,9</w:t>
            </w:r>
          </w:p>
        </w:tc>
        <w:tc>
          <w:tcPr>
            <w:tcW w:w="1501" w:type="dxa"/>
          </w:tcPr>
          <w:p w:rsidR="00957877" w:rsidRDefault="00957877">
            <w:pPr>
              <w:pStyle w:val="ConsPlusNormal"/>
              <w:jc w:val="center"/>
            </w:pPr>
            <w:r>
              <w:t>2 529 825</w:t>
            </w:r>
          </w:p>
        </w:tc>
      </w:tr>
      <w:tr w:rsidR="00957877">
        <w:tc>
          <w:tcPr>
            <w:tcW w:w="4422" w:type="dxa"/>
          </w:tcPr>
          <w:p w:rsidR="00957877" w:rsidRDefault="00957877">
            <w:pPr>
              <w:pStyle w:val="ConsPlusNormal"/>
            </w:pPr>
            <w:r>
              <w:t>Российская Федерация</w:t>
            </w:r>
          </w:p>
        </w:tc>
        <w:tc>
          <w:tcPr>
            <w:tcW w:w="1558" w:type="dxa"/>
          </w:tcPr>
          <w:p w:rsidR="00957877" w:rsidRDefault="00957877">
            <w:pPr>
              <w:pStyle w:val="ConsPlusNormal"/>
              <w:jc w:val="center"/>
            </w:pPr>
            <w:r>
              <w:t>39 472 017,6</w:t>
            </w:r>
          </w:p>
        </w:tc>
        <w:tc>
          <w:tcPr>
            <w:tcW w:w="1560" w:type="dxa"/>
          </w:tcPr>
          <w:p w:rsidR="00957877" w:rsidRDefault="00957877">
            <w:pPr>
              <w:pStyle w:val="ConsPlusNormal"/>
              <w:jc w:val="center"/>
            </w:pPr>
            <w:r>
              <w:t>42 577 015,9</w:t>
            </w:r>
          </w:p>
        </w:tc>
        <w:tc>
          <w:tcPr>
            <w:tcW w:w="1501" w:type="dxa"/>
          </w:tcPr>
          <w:p w:rsidR="00957877" w:rsidRDefault="00957877">
            <w:pPr>
              <w:pStyle w:val="ConsPlusNormal"/>
              <w:jc w:val="center"/>
            </w:pPr>
            <w:r>
              <w:t>48 155 722,4</w:t>
            </w:r>
          </w:p>
        </w:tc>
      </w:tr>
    </w:tbl>
    <w:p w:rsidR="00957877" w:rsidRDefault="00957877">
      <w:pPr>
        <w:pStyle w:val="ConsPlusNormal"/>
        <w:jc w:val="both"/>
      </w:pPr>
    </w:p>
    <w:p w:rsidR="00957877" w:rsidRDefault="00957877">
      <w:pPr>
        <w:pStyle w:val="ConsPlusNormal"/>
        <w:ind w:firstLine="540"/>
        <w:jc w:val="both"/>
      </w:pPr>
      <w:r>
        <w:t>Одним из важнейших индикаторов развития сферы торговли является оборот розничной торговли на душу населения. Данный показатель по Архангельской области в 2023 году составил 363,4 тыс. рублей и был ниже показателя Северо-Западного федерального округа на 8,7 тыс. рублей, но выше показателя по Российской Федерации на 34,26 тыс. рублей (таблица N 4).</w:t>
      </w:r>
    </w:p>
    <w:p w:rsidR="00957877" w:rsidRDefault="00957877">
      <w:pPr>
        <w:pStyle w:val="ConsPlusNormal"/>
        <w:jc w:val="both"/>
      </w:pPr>
    </w:p>
    <w:p w:rsidR="00957877" w:rsidRDefault="00957877">
      <w:pPr>
        <w:pStyle w:val="ConsPlusNormal"/>
        <w:jc w:val="right"/>
        <w:outlineLvl w:val="1"/>
      </w:pPr>
      <w:r>
        <w:t>Таблица N 4</w:t>
      </w:r>
    </w:p>
    <w:p w:rsidR="00957877" w:rsidRDefault="00957877">
      <w:pPr>
        <w:pStyle w:val="ConsPlusNormal"/>
        <w:jc w:val="both"/>
      </w:pPr>
    </w:p>
    <w:p w:rsidR="00957877" w:rsidRDefault="00957877">
      <w:pPr>
        <w:pStyle w:val="ConsPlusTitle"/>
        <w:jc w:val="center"/>
      </w:pPr>
      <w:r>
        <w:t>Оборот</w:t>
      </w:r>
    </w:p>
    <w:p w:rsidR="00957877" w:rsidRDefault="00957877">
      <w:pPr>
        <w:pStyle w:val="ConsPlusTitle"/>
        <w:jc w:val="center"/>
      </w:pPr>
      <w:r>
        <w:t>розничной торговли на душу населения по Архангельской</w:t>
      </w:r>
    </w:p>
    <w:p w:rsidR="00957877" w:rsidRDefault="00957877">
      <w:pPr>
        <w:pStyle w:val="ConsPlusTitle"/>
        <w:jc w:val="center"/>
      </w:pPr>
      <w:r>
        <w:t>области (за исключением Ненецкого автономного округа),</w:t>
      </w:r>
    </w:p>
    <w:p w:rsidR="00957877" w:rsidRDefault="00957877">
      <w:pPr>
        <w:pStyle w:val="ConsPlusTitle"/>
        <w:jc w:val="center"/>
      </w:pPr>
      <w:r>
        <w:t>Северо-Западному федеральному округу, Российской Федерации</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1134"/>
        <w:gridCol w:w="1134"/>
        <w:gridCol w:w="1047"/>
      </w:tblGrid>
      <w:tr w:rsidR="00957877">
        <w:tc>
          <w:tcPr>
            <w:tcW w:w="5726" w:type="dxa"/>
            <w:vMerge w:val="restart"/>
          </w:tcPr>
          <w:p w:rsidR="00957877" w:rsidRDefault="00957877">
            <w:pPr>
              <w:pStyle w:val="ConsPlusNormal"/>
              <w:jc w:val="center"/>
            </w:pPr>
            <w:r>
              <w:t>Наименование административно-территориальной единицы</w:t>
            </w:r>
          </w:p>
        </w:tc>
        <w:tc>
          <w:tcPr>
            <w:tcW w:w="1134" w:type="dxa"/>
          </w:tcPr>
          <w:p w:rsidR="00957877" w:rsidRDefault="00957877">
            <w:pPr>
              <w:pStyle w:val="ConsPlusNormal"/>
              <w:jc w:val="center"/>
            </w:pPr>
            <w:r>
              <w:t>2021 год</w:t>
            </w:r>
          </w:p>
        </w:tc>
        <w:tc>
          <w:tcPr>
            <w:tcW w:w="1134" w:type="dxa"/>
          </w:tcPr>
          <w:p w:rsidR="00957877" w:rsidRDefault="00957877">
            <w:pPr>
              <w:pStyle w:val="ConsPlusNormal"/>
              <w:jc w:val="center"/>
            </w:pPr>
            <w:r>
              <w:t>2022 год</w:t>
            </w:r>
          </w:p>
        </w:tc>
        <w:tc>
          <w:tcPr>
            <w:tcW w:w="1047" w:type="dxa"/>
          </w:tcPr>
          <w:p w:rsidR="00957877" w:rsidRDefault="00957877">
            <w:pPr>
              <w:pStyle w:val="ConsPlusNormal"/>
              <w:jc w:val="center"/>
            </w:pPr>
            <w:r>
              <w:t>2023 год</w:t>
            </w:r>
          </w:p>
        </w:tc>
      </w:tr>
      <w:tr w:rsidR="00957877">
        <w:tc>
          <w:tcPr>
            <w:tcW w:w="5726" w:type="dxa"/>
            <w:vMerge/>
          </w:tcPr>
          <w:p w:rsidR="00957877" w:rsidRDefault="00957877">
            <w:pPr>
              <w:pStyle w:val="ConsPlusNormal"/>
            </w:pPr>
          </w:p>
        </w:tc>
        <w:tc>
          <w:tcPr>
            <w:tcW w:w="3315" w:type="dxa"/>
            <w:gridSpan w:val="3"/>
          </w:tcPr>
          <w:p w:rsidR="00957877" w:rsidRDefault="00957877">
            <w:pPr>
              <w:pStyle w:val="ConsPlusNormal"/>
              <w:jc w:val="center"/>
            </w:pPr>
            <w:r>
              <w:t>(рублей)</w:t>
            </w:r>
          </w:p>
        </w:tc>
      </w:tr>
      <w:tr w:rsidR="00957877">
        <w:tc>
          <w:tcPr>
            <w:tcW w:w="5726" w:type="dxa"/>
          </w:tcPr>
          <w:p w:rsidR="00957877" w:rsidRDefault="00957877">
            <w:pPr>
              <w:pStyle w:val="ConsPlusNormal"/>
            </w:pPr>
            <w:r>
              <w:t>Архангельская область (кроме Ненецкого автономного округа)</w:t>
            </w:r>
          </w:p>
        </w:tc>
        <w:tc>
          <w:tcPr>
            <w:tcW w:w="1134" w:type="dxa"/>
          </w:tcPr>
          <w:p w:rsidR="00957877" w:rsidRDefault="00957877">
            <w:pPr>
              <w:pStyle w:val="ConsPlusNormal"/>
              <w:jc w:val="center"/>
            </w:pPr>
            <w:r>
              <w:t>305 935</w:t>
            </w:r>
          </w:p>
        </w:tc>
        <w:tc>
          <w:tcPr>
            <w:tcW w:w="1134" w:type="dxa"/>
          </w:tcPr>
          <w:p w:rsidR="00957877" w:rsidRDefault="00957877">
            <w:pPr>
              <w:pStyle w:val="ConsPlusNormal"/>
              <w:jc w:val="center"/>
            </w:pPr>
            <w:r>
              <w:t>336 183</w:t>
            </w:r>
          </w:p>
        </w:tc>
        <w:tc>
          <w:tcPr>
            <w:tcW w:w="1047" w:type="dxa"/>
          </w:tcPr>
          <w:p w:rsidR="00957877" w:rsidRDefault="00957877">
            <w:pPr>
              <w:pStyle w:val="ConsPlusNormal"/>
              <w:jc w:val="center"/>
            </w:pPr>
            <w:r>
              <w:t>363 414</w:t>
            </w:r>
          </w:p>
        </w:tc>
      </w:tr>
      <w:tr w:rsidR="00957877">
        <w:tc>
          <w:tcPr>
            <w:tcW w:w="5726" w:type="dxa"/>
          </w:tcPr>
          <w:p w:rsidR="00957877" w:rsidRDefault="00957877">
            <w:pPr>
              <w:pStyle w:val="ConsPlusNormal"/>
            </w:pPr>
            <w:r>
              <w:t>Северо-Западный федеральный округ</w:t>
            </w:r>
          </w:p>
        </w:tc>
        <w:tc>
          <w:tcPr>
            <w:tcW w:w="1134" w:type="dxa"/>
          </w:tcPr>
          <w:p w:rsidR="00957877" w:rsidRDefault="00957877">
            <w:pPr>
              <w:pStyle w:val="ConsPlusNormal"/>
              <w:jc w:val="center"/>
            </w:pPr>
            <w:r>
              <w:t>268 120</w:t>
            </w:r>
          </w:p>
        </w:tc>
        <w:tc>
          <w:tcPr>
            <w:tcW w:w="1134" w:type="dxa"/>
          </w:tcPr>
          <w:p w:rsidR="00957877" w:rsidRDefault="00957877">
            <w:pPr>
              <w:pStyle w:val="ConsPlusNormal"/>
              <w:jc w:val="center"/>
            </w:pPr>
            <w:r>
              <w:t>290 205</w:t>
            </w:r>
          </w:p>
        </w:tc>
        <w:tc>
          <w:tcPr>
            <w:tcW w:w="1047" w:type="dxa"/>
          </w:tcPr>
          <w:p w:rsidR="00957877" w:rsidRDefault="00957877">
            <w:pPr>
              <w:pStyle w:val="ConsPlusNormal"/>
              <w:jc w:val="center"/>
            </w:pPr>
            <w:r>
              <w:t>329 159</w:t>
            </w:r>
          </w:p>
        </w:tc>
      </w:tr>
      <w:tr w:rsidR="00957877">
        <w:tc>
          <w:tcPr>
            <w:tcW w:w="5726" w:type="dxa"/>
          </w:tcPr>
          <w:p w:rsidR="00957877" w:rsidRDefault="00957877">
            <w:pPr>
              <w:pStyle w:val="ConsPlusNormal"/>
            </w:pPr>
            <w:r>
              <w:t>Российская Федерация</w:t>
            </w:r>
          </w:p>
        </w:tc>
        <w:tc>
          <w:tcPr>
            <w:tcW w:w="1134" w:type="dxa"/>
          </w:tcPr>
          <w:p w:rsidR="00957877" w:rsidRDefault="00957877">
            <w:pPr>
              <w:pStyle w:val="ConsPlusNormal"/>
              <w:jc w:val="center"/>
            </w:pPr>
            <w:r>
              <w:t>292 431</w:t>
            </w:r>
          </w:p>
        </w:tc>
        <w:tc>
          <w:tcPr>
            <w:tcW w:w="1134" w:type="dxa"/>
          </w:tcPr>
          <w:p w:rsidR="00957877" w:rsidRDefault="00957877">
            <w:pPr>
              <w:pStyle w:val="ConsPlusNormal"/>
              <w:jc w:val="center"/>
            </w:pPr>
            <w:r>
              <w:t>316 820</w:t>
            </w:r>
          </w:p>
        </w:tc>
        <w:tc>
          <w:tcPr>
            <w:tcW w:w="1047" w:type="dxa"/>
          </w:tcPr>
          <w:p w:rsidR="00957877" w:rsidRDefault="00957877">
            <w:pPr>
              <w:pStyle w:val="ConsPlusNormal"/>
              <w:jc w:val="center"/>
            </w:pPr>
            <w:r>
              <w:t>372 106</w:t>
            </w:r>
          </w:p>
        </w:tc>
      </w:tr>
    </w:tbl>
    <w:p w:rsidR="00957877" w:rsidRDefault="00957877">
      <w:pPr>
        <w:pStyle w:val="ConsPlusNormal"/>
        <w:jc w:val="both"/>
      </w:pPr>
    </w:p>
    <w:p w:rsidR="00957877" w:rsidRDefault="00957877">
      <w:pPr>
        <w:pStyle w:val="ConsPlusNormal"/>
        <w:ind w:firstLine="540"/>
        <w:jc w:val="both"/>
      </w:pPr>
      <w:r>
        <w:t>Розничная торговля на территории Архангельской области осуществляется в различных форматах (таблица N 5).</w:t>
      </w:r>
    </w:p>
    <w:p w:rsidR="00957877" w:rsidRDefault="00957877">
      <w:pPr>
        <w:pStyle w:val="ConsPlusNormal"/>
        <w:spacing w:before="220"/>
        <w:ind w:firstLine="540"/>
        <w:jc w:val="both"/>
      </w:pPr>
      <w:r>
        <w:t>В 2023 году доля организаций и индивидуальных предпринимателей, осуществляющих торговлю в рамках стационарной торговой сети, в общем количестве субъектов организованной торговли составила 99,8 процента, что выше уровня 2022 года.</w:t>
      </w:r>
    </w:p>
    <w:p w:rsidR="00957877" w:rsidRDefault="00957877">
      <w:pPr>
        <w:pStyle w:val="ConsPlusNormal"/>
        <w:spacing w:before="220"/>
        <w:ind w:firstLine="540"/>
        <w:jc w:val="both"/>
      </w:pPr>
      <w:r>
        <w:t>В отчетном периоде на долю субъектов малого и среднего предпринимательства приходилось 52,1 процента оборота розничной торговли в Архангельской области, что на 4,9 процента больше, чем в 2022 году. На долю малых предприятий и микропредприятий приходилось 15,9 процента оборота розничной торговли в Архангельской области, что меньше на 3,6 процента, чем в 2022 году, и на 6,4 процента, чем в 2020 году. Доля индивидуальных предпринимателей составила 31,8 процента оборота розничной торговли в Архангельской области, что ниже показателя предыдущего года.</w:t>
      </w:r>
    </w:p>
    <w:p w:rsidR="00957877" w:rsidRDefault="00957877">
      <w:pPr>
        <w:pStyle w:val="ConsPlusNormal"/>
        <w:spacing w:before="220"/>
        <w:ind w:firstLine="540"/>
        <w:jc w:val="both"/>
      </w:pPr>
      <w:r>
        <w:t>Доля продаж на рынках и ярмарках в Архангельской области составила 0,3 процента оборота розничной торговли в Архангельской области, что соответствует показателю 2022 года.</w:t>
      </w:r>
    </w:p>
    <w:p w:rsidR="00957877" w:rsidRDefault="00957877">
      <w:pPr>
        <w:pStyle w:val="ConsPlusNormal"/>
        <w:spacing w:before="220"/>
        <w:ind w:firstLine="540"/>
        <w:jc w:val="both"/>
      </w:pPr>
      <w:r>
        <w:t>В Архангельской области за 2023 год на фоне снижения оборота на малых предприятиях наблюдается увеличение удельного веса крупных и средних организаций, индивидуальных предпринимателей, реализующих товары вне рынка, а также сохранение уровня 2022 года по обороту розничной торговли на рынках и ярмарках.</w:t>
      </w:r>
    </w:p>
    <w:p w:rsidR="00957877" w:rsidRDefault="00957877">
      <w:pPr>
        <w:pStyle w:val="ConsPlusNormal"/>
        <w:jc w:val="both"/>
      </w:pPr>
    </w:p>
    <w:p w:rsidR="00957877" w:rsidRDefault="00957877">
      <w:pPr>
        <w:pStyle w:val="ConsPlusNormal"/>
        <w:jc w:val="right"/>
        <w:outlineLvl w:val="1"/>
      </w:pPr>
      <w:r>
        <w:t>Таблица N 5</w:t>
      </w:r>
    </w:p>
    <w:p w:rsidR="00957877" w:rsidRDefault="00957877">
      <w:pPr>
        <w:pStyle w:val="ConsPlusNormal"/>
        <w:jc w:val="both"/>
      </w:pPr>
    </w:p>
    <w:p w:rsidR="00957877" w:rsidRDefault="00957877">
      <w:pPr>
        <w:pStyle w:val="ConsPlusTitle"/>
        <w:jc w:val="center"/>
      </w:pPr>
      <w:r>
        <w:t>Удельный вес</w:t>
      </w:r>
    </w:p>
    <w:p w:rsidR="00957877" w:rsidRDefault="00957877">
      <w:pPr>
        <w:pStyle w:val="ConsPlusTitle"/>
        <w:jc w:val="center"/>
      </w:pPr>
      <w:r>
        <w:t>в общем объеме оборота розничной торговли</w:t>
      </w:r>
    </w:p>
    <w:p w:rsidR="00957877" w:rsidRDefault="00957877">
      <w:pPr>
        <w:pStyle w:val="ConsPlusTitle"/>
        <w:jc w:val="center"/>
      </w:pPr>
      <w:proofErr w:type="gramStart"/>
      <w:r>
        <w:t>по Архангельской области (за исключением Ненецкого</w:t>
      </w:r>
      <w:proofErr w:type="gramEnd"/>
    </w:p>
    <w:p w:rsidR="00957877" w:rsidRDefault="00957877">
      <w:pPr>
        <w:pStyle w:val="ConsPlusTitle"/>
        <w:jc w:val="center"/>
      </w:pPr>
      <w:r>
        <w:t>автономного округа)</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1135"/>
        <w:gridCol w:w="1133"/>
        <w:gridCol w:w="1073"/>
      </w:tblGrid>
      <w:tr w:rsidR="00957877">
        <w:tc>
          <w:tcPr>
            <w:tcW w:w="5726" w:type="dxa"/>
            <w:vMerge w:val="restart"/>
          </w:tcPr>
          <w:p w:rsidR="00957877" w:rsidRDefault="00957877">
            <w:pPr>
              <w:pStyle w:val="ConsPlusNormal"/>
              <w:jc w:val="center"/>
            </w:pPr>
            <w:r>
              <w:t>Вид хозяйствующих субъектов</w:t>
            </w:r>
          </w:p>
        </w:tc>
        <w:tc>
          <w:tcPr>
            <w:tcW w:w="1135" w:type="dxa"/>
          </w:tcPr>
          <w:p w:rsidR="00957877" w:rsidRDefault="00957877">
            <w:pPr>
              <w:pStyle w:val="ConsPlusNormal"/>
              <w:jc w:val="center"/>
            </w:pPr>
            <w:r>
              <w:t>2021 год</w:t>
            </w:r>
          </w:p>
        </w:tc>
        <w:tc>
          <w:tcPr>
            <w:tcW w:w="1133" w:type="dxa"/>
          </w:tcPr>
          <w:p w:rsidR="00957877" w:rsidRDefault="00957877">
            <w:pPr>
              <w:pStyle w:val="ConsPlusNormal"/>
              <w:jc w:val="center"/>
            </w:pPr>
            <w:r>
              <w:t>2022 год</w:t>
            </w:r>
          </w:p>
        </w:tc>
        <w:tc>
          <w:tcPr>
            <w:tcW w:w="1073" w:type="dxa"/>
          </w:tcPr>
          <w:p w:rsidR="00957877" w:rsidRDefault="00957877">
            <w:pPr>
              <w:pStyle w:val="ConsPlusNormal"/>
              <w:jc w:val="center"/>
            </w:pPr>
            <w:r>
              <w:t>2023 год</w:t>
            </w:r>
          </w:p>
        </w:tc>
      </w:tr>
      <w:tr w:rsidR="00957877">
        <w:tc>
          <w:tcPr>
            <w:tcW w:w="5726" w:type="dxa"/>
            <w:vMerge/>
          </w:tcPr>
          <w:p w:rsidR="00957877" w:rsidRDefault="00957877">
            <w:pPr>
              <w:pStyle w:val="ConsPlusNormal"/>
            </w:pPr>
          </w:p>
        </w:tc>
        <w:tc>
          <w:tcPr>
            <w:tcW w:w="3341" w:type="dxa"/>
            <w:gridSpan w:val="3"/>
          </w:tcPr>
          <w:p w:rsidR="00957877" w:rsidRDefault="00957877">
            <w:pPr>
              <w:pStyle w:val="ConsPlusNormal"/>
              <w:jc w:val="center"/>
            </w:pPr>
            <w:r>
              <w:t>(процентов)</w:t>
            </w:r>
          </w:p>
        </w:tc>
      </w:tr>
      <w:tr w:rsidR="00957877">
        <w:tc>
          <w:tcPr>
            <w:tcW w:w="5726" w:type="dxa"/>
          </w:tcPr>
          <w:p w:rsidR="00957877" w:rsidRDefault="00957877">
            <w:pPr>
              <w:pStyle w:val="ConsPlusNormal"/>
              <w:jc w:val="center"/>
            </w:pPr>
            <w:r>
              <w:t>1</w:t>
            </w:r>
          </w:p>
        </w:tc>
        <w:tc>
          <w:tcPr>
            <w:tcW w:w="1135" w:type="dxa"/>
          </w:tcPr>
          <w:p w:rsidR="00957877" w:rsidRDefault="00957877">
            <w:pPr>
              <w:pStyle w:val="ConsPlusNormal"/>
              <w:jc w:val="center"/>
            </w:pPr>
            <w:r>
              <w:t>2</w:t>
            </w:r>
          </w:p>
        </w:tc>
        <w:tc>
          <w:tcPr>
            <w:tcW w:w="1133" w:type="dxa"/>
          </w:tcPr>
          <w:p w:rsidR="00957877" w:rsidRDefault="00957877">
            <w:pPr>
              <w:pStyle w:val="ConsPlusNormal"/>
              <w:jc w:val="center"/>
            </w:pPr>
            <w:r>
              <w:t>3</w:t>
            </w:r>
          </w:p>
        </w:tc>
        <w:tc>
          <w:tcPr>
            <w:tcW w:w="1073" w:type="dxa"/>
          </w:tcPr>
          <w:p w:rsidR="00957877" w:rsidRDefault="00957877">
            <w:pPr>
              <w:pStyle w:val="ConsPlusNormal"/>
              <w:jc w:val="center"/>
            </w:pPr>
            <w:r>
              <w:t>4</w:t>
            </w:r>
          </w:p>
        </w:tc>
      </w:tr>
      <w:tr w:rsidR="00957877">
        <w:tc>
          <w:tcPr>
            <w:tcW w:w="5726" w:type="dxa"/>
          </w:tcPr>
          <w:p w:rsidR="00957877" w:rsidRDefault="00957877">
            <w:pPr>
              <w:pStyle w:val="ConsPlusNormal"/>
            </w:pPr>
            <w:r>
              <w:t>Торговые организации и индивидуальные предприниматели, реализующие товары вне рынка</w:t>
            </w:r>
          </w:p>
        </w:tc>
        <w:tc>
          <w:tcPr>
            <w:tcW w:w="1135" w:type="dxa"/>
          </w:tcPr>
          <w:p w:rsidR="00957877" w:rsidRDefault="00957877">
            <w:pPr>
              <w:pStyle w:val="ConsPlusNormal"/>
              <w:jc w:val="center"/>
            </w:pPr>
            <w:r>
              <w:t>99,7</w:t>
            </w:r>
          </w:p>
        </w:tc>
        <w:tc>
          <w:tcPr>
            <w:tcW w:w="1133" w:type="dxa"/>
          </w:tcPr>
          <w:p w:rsidR="00957877" w:rsidRDefault="00957877">
            <w:pPr>
              <w:pStyle w:val="ConsPlusNormal"/>
              <w:jc w:val="center"/>
            </w:pPr>
            <w:r>
              <w:t>99,7</w:t>
            </w:r>
          </w:p>
        </w:tc>
        <w:tc>
          <w:tcPr>
            <w:tcW w:w="1073" w:type="dxa"/>
          </w:tcPr>
          <w:p w:rsidR="00957877" w:rsidRDefault="00957877">
            <w:pPr>
              <w:pStyle w:val="ConsPlusNormal"/>
              <w:jc w:val="center"/>
            </w:pPr>
            <w:r>
              <w:t>99,8</w:t>
            </w:r>
          </w:p>
        </w:tc>
      </w:tr>
      <w:tr w:rsidR="00957877">
        <w:tc>
          <w:tcPr>
            <w:tcW w:w="5726" w:type="dxa"/>
          </w:tcPr>
          <w:p w:rsidR="00957877" w:rsidRDefault="00957877">
            <w:pPr>
              <w:pStyle w:val="ConsPlusNormal"/>
            </w:pPr>
            <w:r>
              <w:t>в том числе:</w:t>
            </w:r>
          </w:p>
        </w:tc>
        <w:tc>
          <w:tcPr>
            <w:tcW w:w="1135" w:type="dxa"/>
          </w:tcPr>
          <w:p w:rsidR="00957877" w:rsidRDefault="00957877">
            <w:pPr>
              <w:pStyle w:val="ConsPlusNormal"/>
            </w:pPr>
          </w:p>
        </w:tc>
        <w:tc>
          <w:tcPr>
            <w:tcW w:w="1133" w:type="dxa"/>
          </w:tcPr>
          <w:p w:rsidR="00957877" w:rsidRDefault="00957877">
            <w:pPr>
              <w:pStyle w:val="ConsPlusNormal"/>
            </w:pPr>
          </w:p>
        </w:tc>
        <w:tc>
          <w:tcPr>
            <w:tcW w:w="1073" w:type="dxa"/>
          </w:tcPr>
          <w:p w:rsidR="00957877" w:rsidRDefault="00957877">
            <w:pPr>
              <w:pStyle w:val="ConsPlusNormal"/>
            </w:pPr>
          </w:p>
        </w:tc>
      </w:tr>
      <w:tr w:rsidR="00957877">
        <w:tc>
          <w:tcPr>
            <w:tcW w:w="5726" w:type="dxa"/>
          </w:tcPr>
          <w:p w:rsidR="00957877" w:rsidRDefault="00957877">
            <w:pPr>
              <w:pStyle w:val="ConsPlusNormal"/>
            </w:pPr>
            <w:r>
              <w:t>Крупные организации и субъекты среднего предпринимательства</w:t>
            </w:r>
          </w:p>
        </w:tc>
        <w:tc>
          <w:tcPr>
            <w:tcW w:w="1135" w:type="dxa"/>
          </w:tcPr>
          <w:p w:rsidR="00957877" w:rsidRDefault="00957877">
            <w:pPr>
              <w:pStyle w:val="ConsPlusNormal"/>
              <w:jc w:val="center"/>
            </w:pPr>
            <w:r>
              <w:t>47,3</w:t>
            </w:r>
          </w:p>
        </w:tc>
        <w:tc>
          <w:tcPr>
            <w:tcW w:w="1133" w:type="dxa"/>
          </w:tcPr>
          <w:p w:rsidR="00957877" w:rsidRDefault="00957877">
            <w:pPr>
              <w:pStyle w:val="ConsPlusNormal"/>
              <w:jc w:val="center"/>
            </w:pPr>
            <w:r>
              <w:t>47,2</w:t>
            </w:r>
          </w:p>
        </w:tc>
        <w:tc>
          <w:tcPr>
            <w:tcW w:w="1073" w:type="dxa"/>
          </w:tcPr>
          <w:p w:rsidR="00957877" w:rsidRDefault="00957877">
            <w:pPr>
              <w:pStyle w:val="ConsPlusNormal"/>
              <w:jc w:val="center"/>
            </w:pPr>
            <w:r>
              <w:t>52,1</w:t>
            </w:r>
          </w:p>
        </w:tc>
      </w:tr>
      <w:tr w:rsidR="00957877">
        <w:tc>
          <w:tcPr>
            <w:tcW w:w="5726" w:type="dxa"/>
          </w:tcPr>
          <w:p w:rsidR="00957877" w:rsidRDefault="00957877">
            <w:pPr>
              <w:pStyle w:val="ConsPlusNormal"/>
            </w:pPr>
            <w:r>
              <w:t>Малые предприятия (включая микропредприятия)</w:t>
            </w:r>
          </w:p>
        </w:tc>
        <w:tc>
          <w:tcPr>
            <w:tcW w:w="1135" w:type="dxa"/>
          </w:tcPr>
          <w:p w:rsidR="00957877" w:rsidRDefault="00957877">
            <w:pPr>
              <w:pStyle w:val="ConsPlusNormal"/>
              <w:jc w:val="center"/>
            </w:pPr>
            <w:r>
              <w:t>22,3</w:t>
            </w:r>
          </w:p>
        </w:tc>
        <w:tc>
          <w:tcPr>
            <w:tcW w:w="1133" w:type="dxa"/>
          </w:tcPr>
          <w:p w:rsidR="00957877" w:rsidRDefault="00957877">
            <w:pPr>
              <w:pStyle w:val="ConsPlusNormal"/>
              <w:jc w:val="center"/>
            </w:pPr>
            <w:r>
              <w:t>19,5</w:t>
            </w:r>
          </w:p>
        </w:tc>
        <w:tc>
          <w:tcPr>
            <w:tcW w:w="1073" w:type="dxa"/>
          </w:tcPr>
          <w:p w:rsidR="00957877" w:rsidRDefault="00957877">
            <w:pPr>
              <w:pStyle w:val="ConsPlusNormal"/>
              <w:jc w:val="center"/>
            </w:pPr>
            <w:r>
              <w:t>15,9</w:t>
            </w:r>
          </w:p>
        </w:tc>
      </w:tr>
      <w:tr w:rsidR="00957877">
        <w:tc>
          <w:tcPr>
            <w:tcW w:w="5726" w:type="dxa"/>
          </w:tcPr>
          <w:p w:rsidR="00957877" w:rsidRDefault="00957877">
            <w:pPr>
              <w:pStyle w:val="ConsPlusNormal"/>
            </w:pPr>
            <w:r>
              <w:t>Индивидуальные предприниматели, реализующие товары вне рынка</w:t>
            </w:r>
          </w:p>
        </w:tc>
        <w:tc>
          <w:tcPr>
            <w:tcW w:w="1135" w:type="dxa"/>
          </w:tcPr>
          <w:p w:rsidR="00957877" w:rsidRDefault="00957877">
            <w:pPr>
              <w:pStyle w:val="ConsPlusNormal"/>
              <w:jc w:val="center"/>
            </w:pPr>
            <w:r>
              <w:t>30,1</w:t>
            </w:r>
          </w:p>
        </w:tc>
        <w:tc>
          <w:tcPr>
            <w:tcW w:w="1133" w:type="dxa"/>
          </w:tcPr>
          <w:p w:rsidR="00957877" w:rsidRDefault="00957877">
            <w:pPr>
              <w:pStyle w:val="ConsPlusNormal"/>
              <w:jc w:val="center"/>
            </w:pPr>
            <w:r>
              <w:t>33,0</w:t>
            </w:r>
          </w:p>
        </w:tc>
        <w:tc>
          <w:tcPr>
            <w:tcW w:w="1073" w:type="dxa"/>
          </w:tcPr>
          <w:p w:rsidR="00957877" w:rsidRDefault="00957877">
            <w:pPr>
              <w:pStyle w:val="ConsPlusNormal"/>
              <w:jc w:val="center"/>
            </w:pPr>
            <w:r>
              <w:t>31,8</w:t>
            </w:r>
          </w:p>
        </w:tc>
      </w:tr>
      <w:tr w:rsidR="00957877">
        <w:tc>
          <w:tcPr>
            <w:tcW w:w="5726" w:type="dxa"/>
          </w:tcPr>
          <w:p w:rsidR="00957877" w:rsidRDefault="00957877">
            <w:pPr>
              <w:pStyle w:val="ConsPlusNormal"/>
            </w:pPr>
            <w:r>
              <w:t>Розничные рынки и ярмарки</w:t>
            </w:r>
          </w:p>
        </w:tc>
        <w:tc>
          <w:tcPr>
            <w:tcW w:w="1135" w:type="dxa"/>
          </w:tcPr>
          <w:p w:rsidR="00957877" w:rsidRDefault="00957877">
            <w:pPr>
              <w:pStyle w:val="ConsPlusNormal"/>
              <w:jc w:val="center"/>
            </w:pPr>
            <w:r>
              <w:t>0,4</w:t>
            </w:r>
          </w:p>
        </w:tc>
        <w:tc>
          <w:tcPr>
            <w:tcW w:w="1133" w:type="dxa"/>
          </w:tcPr>
          <w:p w:rsidR="00957877" w:rsidRDefault="00957877">
            <w:pPr>
              <w:pStyle w:val="ConsPlusNormal"/>
              <w:jc w:val="center"/>
            </w:pPr>
            <w:r>
              <w:t>0,3</w:t>
            </w:r>
          </w:p>
        </w:tc>
        <w:tc>
          <w:tcPr>
            <w:tcW w:w="1073" w:type="dxa"/>
          </w:tcPr>
          <w:p w:rsidR="00957877" w:rsidRDefault="00957877">
            <w:pPr>
              <w:pStyle w:val="ConsPlusNormal"/>
              <w:jc w:val="center"/>
            </w:pPr>
            <w:r>
              <w:t>0,3</w:t>
            </w:r>
          </w:p>
        </w:tc>
      </w:tr>
    </w:tbl>
    <w:p w:rsidR="00957877" w:rsidRDefault="00957877">
      <w:pPr>
        <w:pStyle w:val="ConsPlusNormal"/>
        <w:jc w:val="both"/>
      </w:pPr>
    </w:p>
    <w:p w:rsidR="00957877" w:rsidRDefault="00957877">
      <w:pPr>
        <w:pStyle w:val="ConsPlusNormal"/>
        <w:ind w:firstLine="540"/>
        <w:jc w:val="both"/>
      </w:pPr>
      <w:r>
        <w:t>Доля оборота розничных торговых сетей в общем объеме оборота розничной торговли в Архангельской области в 2021 году составила 34,8 процента, в 2022 году - 37,5 процента, в 2023 году - 40,7 процента, что ниже показателей по Российской Федерации.</w:t>
      </w:r>
    </w:p>
    <w:p w:rsidR="00957877" w:rsidRDefault="00957877">
      <w:pPr>
        <w:pStyle w:val="ConsPlusNormal"/>
        <w:spacing w:before="220"/>
        <w:ind w:firstLine="540"/>
        <w:jc w:val="both"/>
      </w:pPr>
      <w:r>
        <w:t>Доля оборота розничных торговых сетей в общем объеме оборота розничной торговли в Северо-Западном федеральном округе в 2021 году составила 51,9 процента, в 2022 году - 53,4 процента, в 2020 году - 53,4 процента.</w:t>
      </w:r>
    </w:p>
    <w:p w:rsidR="00957877" w:rsidRDefault="00957877">
      <w:pPr>
        <w:pStyle w:val="ConsPlusNormal"/>
        <w:spacing w:before="220"/>
        <w:ind w:firstLine="540"/>
        <w:jc w:val="both"/>
      </w:pPr>
      <w:r>
        <w:t>Доля оборота розничных торговых сетей в общем объеме оборота розничной торговли в Российской Федерации в 2021 году составила 38,7 процента, в 2022 году - 39,7 процента, в 2023 году - 40,7 процента (таблица N 6).</w:t>
      </w:r>
    </w:p>
    <w:p w:rsidR="00957877" w:rsidRDefault="00957877">
      <w:pPr>
        <w:pStyle w:val="ConsPlusNormal"/>
        <w:jc w:val="both"/>
      </w:pPr>
    </w:p>
    <w:p w:rsidR="00957877" w:rsidRDefault="00957877">
      <w:pPr>
        <w:pStyle w:val="ConsPlusNormal"/>
        <w:jc w:val="right"/>
        <w:outlineLvl w:val="1"/>
      </w:pPr>
      <w:r>
        <w:t>Таблица N 6</w:t>
      </w:r>
    </w:p>
    <w:p w:rsidR="00957877" w:rsidRDefault="00957877">
      <w:pPr>
        <w:pStyle w:val="ConsPlusNormal"/>
        <w:jc w:val="both"/>
      </w:pPr>
    </w:p>
    <w:p w:rsidR="00957877" w:rsidRDefault="00957877">
      <w:pPr>
        <w:pStyle w:val="ConsPlusTitle"/>
        <w:jc w:val="center"/>
      </w:pPr>
      <w:r>
        <w:t>Доля</w:t>
      </w:r>
    </w:p>
    <w:p w:rsidR="00957877" w:rsidRDefault="00957877">
      <w:pPr>
        <w:pStyle w:val="ConsPlusTitle"/>
        <w:jc w:val="center"/>
      </w:pPr>
      <w:r>
        <w:t>оборота розничных торговых сетей в общем объеме оборота</w:t>
      </w:r>
    </w:p>
    <w:p w:rsidR="00957877" w:rsidRDefault="00957877">
      <w:pPr>
        <w:pStyle w:val="ConsPlusTitle"/>
        <w:jc w:val="center"/>
      </w:pPr>
      <w:proofErr w:type="gramStart"/>
      <w:r>
        <w:t>розничной торговли по Архангельской области (за исключением</w:t>
      </w:r>
      <w:proofErr w:type="gramEnd"/>
    </w:p>
    <w:p w:rsidR="00957877" w:rsidRDefault="00957877">
      <w:pPr>
        <w:pStyle w:val="ConsPlusTitle"/>
        <w:jc w:val="center"/>
      </w:pPr>
      <w:proofErr w:type="gramStart"/>
      <w:r>
        <w:t>Ненецкого автономного округа), Северо-Западному федеральному</w:t>
      </w:r>
      <w:proofErr w:type="gramEnd"/>
    </w:p>
    <w:p w:rsidR="00957877" w:rsidRDefault="00957877">
      <w:pPr>
        <w:pStyle w:val="ConsPlusTitle"/>
        <w:jc w:val="center"/>
      </w:pPr>
      <w:r>
        <w:t>округу, Российской Федерации</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1135"/>
        <w:gridCol w:w="1133"/>
        <w:gridCol w:w="1074"/>
      </w:tblGrid>
      <w:tr w:rsidR="00957877">
        <w:tc>
          <w:tcPr>
            <w:tcW w:w="5726" w:type="dxa"/>
            <w:vMerge w:val="restart"/>
          </w:tcPr>
          <w:p w:rsidR="00957877" w:rsidRDefault="00957877">
            <w:pPr>
              <w:pStyle w:val="ConsPlusNormal"/>
              <w:jc w:val="center"/>
            </w:pPr>
            <w:r>
              <w:t>Наименование административно-территориальной единицы</w:t>
            </w:r>
          </w:p>
        </w:tc>
        <w:tc>
          <w:tcPr>
            <w:tcW w:w="1135" w:type="dxa"/>
          </w:tcPr>
          <w:p w:rsidR="00957877" w:rsidRDefault="00957877">
            <w:pPr>
              <w:pStyle w:val="ConsPlusNormal"/>
              <w:jc w:val="center"/>
            </w:pPr>
            <w:r>
              <w:t>2021 год</w:t>
            </w:r>
          </w:p>
        </w:tc>
        <w:tc>
          <w:tcPr>
            <w:tcW w:w="1133" w:type="dxa"/>
          </w:tcPr>
          <w:p w:rsidR="00957877" w:rsidRDefault="00957877">
            <w:pPr>
              <w:pStyle w:val="ConsPlusNormal"/>
              <w:jc w:val="center"/>
            </w:pPr>
            <w:r>
              <w:t>2022 год</w:t>
            </w:r>
          </w:p>
        </w:tc>
        <w:tc>
          <w:tcPr>
            <w:tcW w:w="1074" w:type="dxa"/>
          </w:tcPr>
          <w:p w:rsidR="00957877" w:rsidRDefault="00957877">
            <w:pPr>
              <w:pStyle w:val="ConsPlusNormal"/>
              <w:jc w:val="center"/>
            </w:pPr>
            <w:r>
              <w:t>2023 год</w:t>
            </w:r>
          </w:p>
        </w:tc>
      </w:tr>
      <w:tr w:rsidR="00957877">
        <w:tc>
          <w:tcPr>
            <w:tcW w:w="5726" w:type="dxa"/>
            <w:vMerge/>
          </w:tcPr>
          <w:p w:rsidR="00957877" w:rsidRDefault="00957877">
            <w:pPr>
              <w:pStyle w:val="ConsPlusNormal"/>
            </w:pPr>
          </w:p>
        </w:tc>
        <w:tc>
          <w:tcPr>
            <w:tcW w:w="3342" w:type="dxa"/>
            <w:gridSpan w:val="3"/>
          </w:tcPr>
          <w:p w:rsidR="00957877" w:rsidRDefault="00957877">
            <w:pPr>
              <w:pStyle w:val="ConsPlusNormal"/>
              <w:jc w:val="center"/>
            </w:pPr>
            <w:r>
              <w:t>(процентов)</w:t>
            </w:r>
          </w:p>
        </w:tc>
      </w:tr>
      <w:tr w:rsidR="00957877">
        <w:tc>
          <w:tcPr>
            <w:tcW w:w="5726" w:type="dxa"/>
          </w:tcPr>
          <w:p w:rsidR="00957877" w:rsidRDefault="00957877">
            <w:pPr>
              <w:pStyle w:val="ConsPlusNormal"/>
            </w:pPr>
            <w:r>
              <w:t>Северо-Западный федеральный округ</w:t>
            </w:r>
          </w:p>
        </w:tc>
        <w:tc>
          <w:tcPr>
            <w:tcW w:w="1135" w:type="dxa"/>
          </w:tcPr>
          <w:p w:rsidR="00957877" w:rsidRDefault="00957877">
            <w:pPr>
              <w:pStyle w:val="ConsPlusNormal"/>
              <w:jc w:val="center"/>
            </w:pPr>
            <w:r>
              <w:t>51,9</w:t>
            </w:r>
          </w:p>
        </w:tc>
        <w:tc>
          <w:tcPr>
            <w:tcW w:w="1133" w:type="dxa"/>
          </w:tcPr>
          <w:p w:rsidR="00957877" w:rsidRDefault="00957877">
            <w:pPr>
              <w:pStyle w:val="ConsPlusNormal"/>
              <w:jc w:val="center"/>
            </w:pPr>
            <w:r>
              <w:t>53,4</w:t>
            </w:r>
          </w:p>
        </w:tc>
        <w:tc>
          <w:tcPr>
            <w:tcW w:w="1074" w:type="dxa"/>
          </w:tcPr>
          <w:p w:rsidR="00957877" w:rsidRDefault="00957877">
            <w:pPr>
              <w:pStyle w:val="ConsPlusNormal"/>
              <w:jc w:val="center"/>
            </w:pPr>
            <w:r>
              <w:t>53,4</w:t>
            </w:r>
          </w:p>
        </w:tc>
      </w:tr>
      <w:tr w:rsidR="00957877">
        <w:tc>
          <w:tcPr>
            <w:tcW w:w="9068" w:type="dxa"/>
            <w:gridSpan w:val="4"/>
          </w:tcPr>
          <w:p w:rsidR="00957877" w:rsidRDefault="00957877">
            <w:pPr>
              <w:pStyle w:val="ConsPlusNormal"/>
            </w:pPr>
            <w:r>
              <w:lastRenderedPageBreak/>
              <w:t>в том числе:</w:t>
            </w:r>
          </w:p>
        </w:tc>
      </w:tr>
      <w:tr w:rsidR="00957877">
        <w:tc>
          <w:tcPr>
            <w:tcW w:w="5726" w:type="dxa"/>
          </w:tcPr>
          <w:p w:rsidR="00957877" w:rsidRDefault="00957877">
            <w:pPr>
              <w:pStyle w:val="ConsPlusNormal"/>
            </w:pPr>
            <w:r>
              <w:t>Республика Карелия</w:t>
            </w:r>
          </w:p>
        </w:tc>
        <w:tc>
          <w:tcPr>
            <w:tcW w:w="1135" w:type="dxa"/>
          </w:tcPr>
          <w:p w:rsidR="00957877" w:rsidRDefault="00957877">
            <w:pPr>
              <w:pStyle w:val="ConsPlusNormal"/>
              <w:jc w:val="center"/>
            </w:pPr>
            <w:r>
              <w:t>48</w:t>
            </w:r>
          </w:p>
        </w:tc>
        <w:tc>
          <w:tcPr>
            <w:tcW w:w="1133" w:type="dxa"/>
          </w:tcPr>
          <w:p w:rsidR="00957877" w:rsidRDefault="00957877">
            <w:pPr>
              <w:pStyle w:val="ConsPlusNormal"/>
              <w:jc w:val="center"/>
            </w:pPr>
            <w:r>
              <w:t>51</w:t>
            </w:r>
          </w:p>
        </w:tc>
        <w:tc>
          <w:tcPr>
            <w:tcW w:w="1074" w:type="dxa"/>
          </w:tcPr>
          <w:p w:rsidR="00957877" w:rsidRDefault="00957877">
            <w:pPr>
              <w:pStyle w:val="ConsPlusNormal"/>
              <w:jc w:val="center"/>
            </w:pPr>
            <w:r>
              <w:t>48,6</w:t>
            </w:r>
          </w:p>
        </w:tc>
      </w:tr>
      <w:tr w:rsidR="00957877">
        <w:tc>
          <w:tcPr>
            <w:tcW w:w="5726" w:type="dxa"/>
          </w:tcPr>
          <w:p w:rsidR="00957877" w:rsidRDefault="00957877">
            <w:pPr>
              <w:pStyle w:val="ConsPlusNormal"/>
            </w:pPr>
            <w:r>
              <w:t>Республика Коми</w:t>
            </w:r>
          </w:p>
        </w:tc>
        <w:tc>
          <w:tcPr>
            <w:tcW w:w="1135" w:type="dxa"/>
          </w:tcPr>
          <w:p w:rsidR="00957877" w:rsidRDefault="00957877">
            <w:pPr>
              <w:pStyle w:val="ConsPlusNormal"/>
              <w:jc w:val="center"/>
            </w:pPr>
            <w:r>
              <w:t>47,3</w:t>
            </w:r>
          </w:p>
        </w:tc>
        <w:tc>
          <w:tcPr>
            <w:tcW w:w="1133" w:type="dxa"/>
          </w:tcPr>
          <w:p w:rsidR="00957877" w:rsidRDefault="00957877">
            <w:pPr>
              <w:pStyle w:val="ConsPlusNormal"/>
              <w:jc w:val="center"/>
            </w:pPr>
            <w:r>
              <w:t>48,9</w:t>
            </w:r>
          </w:p>
        </w:tc>
        <w:tc>
          <w:tcPr>
            <w:tcW w:w="1074" w:type="dxa"/>
          </w:tcPr>
          <w:p w:rsidR="00957877" w:rsidRDefault="00957877">
            <w:pPr>
              <w:pStyle w:val="ConsPlusNormal"/>
              <w:jc w:val="center"/>
            </w:pPr>
            <w:r>
              <w:t>50,2</w:t>
            </w:r>
          </w:p>
        </w:tc>
      </w:tr>
      <w:tr w:rsidR="00957877">
        <w:tc>
          <w:tcPr>
            <w:tcW w:w="5726" w:type="dxa"/>
          </w:tcPr>
          <w:p w:rsidR="00957877" w:rsidRDefault="00957877">
            <w:pPr>
              <w:pStyle w:val="ConsPlusNormal"/>
            </w:pPr>
            <w:r>
              <w:t>Архангельская область (кроме Ненецкого автономного округа)</w:t>
            </w:r>
          </w:p>
        </w:tc>
        <w:tc>
          <w:tcPr>
            <w:tcW w:w="1135" w:type="dxa"/>
          </w:tcPr>
          <w:p w:rsidR="00957877" w:rsidRDefault="00957877">
            <w:pPr>
              <w:pStyle w:val="ConsPlusNormal"/>
              <w:jc w:val="center"/>
            </w:pPr>
            <w:r>
              <w:t>34,8</w:t>
            </w:r>
          </w:p>
        </w:tc>
        <w:tc>
          <w:tcPr>
            <w:tcW w:w="1133" w:type="dxa"/>
          </w:tcPr>
          <w:p w:rsidR="00957877" w:rsidRDefault="00957877">
            <w:pPr>
              <w:pStyle w:val="ConsPlusNormal"/>
              <w:jc w:val="center"/>
            </w:pPr>
            <w:r>
              <w:t>37,5</w:t>
            </w:r>
          </w:p>
        </w:tc>
        <w:tc>
          <w:tcPr>
            <w:tcW w:w="1074" w:type="dxa"/>
          </w:tcPr>
          <w:p w:rsidR="00957877" w:rsidRDefault="00957877">
            <w:pPr>
              <w:pStyle w:val="ConsPlusNormal"/>
              <w:jc w:val="center"/>
            </w:pPr>
            <w:r>
              <w:t>39,6</w:t>
            </w:r>
          </w:p>
        </w:tc>
      </w:tr>
      <w:tr w:rsidR="00957877">
        <w:tc>
          <w:tcPr>
            <w:tcW w:w="5726" w:type="dxa"/>
          </w:tcPr>
          <w:p w:rsidR="00957877" w:rsidRDefault="00957877">
            <w:pPr>
              <w:pStyle w:val="ConsPlusNormal"/>
            </w:pPr>
            <w:r>
              <w:t>Вологодская область</w:t>
            </w:r>
          </w:p>
        </w:tc>
        <w:tc>
          <w:tcPr>
            <w:tcW w:w="1135" w:type="dxa"/>
          </w:tcPr>
          <w:p w:rsidR="00957877" w:rsidRDefault="00957877">
            <w:pPr>
              <w:pStyle w:val="ConsPlusNormal"/>
              <w:jc w:val="center"/>
            </w:pPr>
            <w:r>
              <w:t>35</w:t>
            </w:r>
          </w:p>
        </w:tc>
        <w:tc>
          <w:tcPr>
            <w:tcW w:w="1133" w:type="dxa"/>
          </w:tcPr>
          <w:p w:rsidR="00957877" w:rsidRDefault="00957877">
            <w:pPr>
              <w:pStyle w:val="ConsPlusNormal"/>
              <w:jc w:val="center"/>
            </w:pPr>
            <w:r>
              <w:t>39,7</w:t>
            </w:r>
          </w:p>
        </w:tc>
        <w:tc>
          <w:tcPr>
            <w:tcW w:w="1074" w:type="dxa"/>
          </w:tcPr>
          <w:p w:rsidR="00957877" w:rsidRDefault="00957877">
            <w:pPr>
              <w:pStyle w:val="ConsPlusNormal"/>
              <w:jc w:val="center"/>
            </w:pPr>
            <w:r>
              <w:t>43,2</w:t>
            </w:r>
          </w:p>
        </w:tc>
      </w:tr>
      <w:tr w:rsidR="00957877">
        <w:tc>
          <w:tcPr>
            <w:tcW w:w="5726" w:type="dxa"/>
          </w:tcPr>
          <w:p w:rsidR="00957877" w:rsidRDefault="00957877">
            <w:pPr>
              <w:pStyle w:val="ConsPlusNormal"/>
            </w:pPr>
            <w:r>
              <w:t>Калининградская область</w:t>
            </w:r>
          </w:p>
        </w:tc>
        <w:tc>
          <w:tcPr>
            <w:tcW w:w="1135" w:type="dxa"/>
          </w:tcPr>
          <w:p w:rsidR="00957877" w:rsidRDefault="00957877">
            <w:pPr>
              <w:pStyle w:val="ConsPlusNormal"/>
              <w:jc w:val="center"/>
            </w:pPr>
            <w:r>
              <w:t>44,5</w:t>
            </w:r>
          </w:p>
        </w:tc>
        <w:tc>
          <w:tcPr>
            <w:tcW w:w="1133" w:type="dxa"/>
          </w:tcPr>
          <w:p w:rsidR="00957877" w:rsidRDefault="00957877">
            <w:pPr>
              <w:pStyle w:val="ConsPlusNormal"/>
              <w:jc w:val="center"/>
            </w:pPr>
            <w:r>
              <w:t>45,2</w:t>
            </w:r>
          </w:p>
        </w:tc>
        <w:tc>
          <w:tcPr>
            <w:tcW w:w="1074" w:type="dxa"/>
          </w:tcPr>
          <w:p w:rsidR="00957877" w:rsidRDefault="00957877">
            <w:pPr>
              <w:pStyle w:val="ConsPlusNormal"/>
              <w:jc w:val="center"/>
            </w:pPr>
            <w:r>
              <w:t>46,6</w:t>
            </w:r>
          </w:p>
        </w:tc>
      </w:tr>
      <w:tr w:rsidR="00957877">
        <w:tc>
          <w:tcPr>
            <w:tcW w:w="5726" w:type="dxa"/>
          </w:tcPr>
          <w:p w:rsidR="00957877" w:rsidRDefault="00957877">
            <w:pPr>
              <w:pStyle w:val="ConsPlusNormal"/>
            </w:pPr>
            <w:r>
              <w:t>Ленинградская область</w:t>
            </w:r>
          </w:p>
        </w:tc>
        <w:tc>
          <w:tcPr>
            <w:tcW w:w="1135" w:type="dxa"/>
          </w:tcPr>
          <w:p w:rsidR="00957877" w:rsidRDefault="00957877">
            <w:pPr>
              <w:pStyle w:val="ConsPlusNormal"/>
              <w:jc w:val="center"/>
            </w:pPr>
            <w:r>
              <w:t>58,5</w:t>
            </w:r>
          </w:p>
        </w:tc>
        <w:tc>
          <w:tcPr>
            <w:tcW w:w="1133" w:type="dxa"/>
          </w:tcPr>
          <w:p w:rsidR="00957877" w:rsidRDefault="00957877">
            <w:pPr>
              <w:pStyle w:val="ConsPlusNormal"/>
              <w:jc w:val="center"/>
            </w:pPr>
            <w:r>
              <w:t>56,5</w:t>
            </w:r>
          </w:p>
        </w:tc>
        <w:tc>
          <w:tcPr>
            <w:tcW w:w="1074" w:type="dxa"/>
          </w:tcPr>
          <w:p w:rsidR="00957877" w:rsidRDefault="00957877">
            <w:pPr>
              <w:pStyle w:val="ConsPlusNormal"/>
              <w:jc w:val="center"/>
            </w:pPr>
            <w:r>
              <w:t>54,5</w:t>
            </w:r>
          </w:p>
        </w:tc>
      </w:tr>
      <w:tr w:rsidR="00957877">
        <w:tc>
          <w:tcPr>
            <w:tcW w:w="5726" w:type="dxa"/>
          </w:tcPr>
          <w:p w:rsidR="00957877" w:rsidRDefault="00957877">
            <w:pPr>
              <w:pStyle w:val="ConsPlusNormal"/>
            </w:pPr>
            <w:r>
              <w:t>Мурманская область</w:t>
            </w:r>
          </w:p>
        </w:tc>
        <w:tc>
          <w:tcPr>
            <w:tcW w:w="1135" w:type="dxa"/>
          </w:tcPr>
          <w:p w:rsidR="00957877" w:rsidRDefault="00957877">
            <w:pPr>
              <w:pStyle w:val="ConsPlusNormal"/>
              <w:jc w:val="center"/>
            </w:pPr>
            <w:r>
              <w:t>51,3</w:t>
            </w:r>
          </w:p>
        </w:tc>
        <w:tc>
          <w:tcPr>
            <w:tcW w:w="1133" w:type="dxa"/>
          </w:tcPr>
          <w:p w:rsidR="00957877" w:rsidRDefault="00957877">
            <w:pPr>
              <w:pStyle w:val="ConsPlusNormal"/>
              <w:jc w:val="center"/>
            </w:pPr>
            <w:r>
              <w:t>52,4</w:t>
            </w:r>
          </w:p>
        </w:tc>
        <w:tc>
          <w:tcPr>
            <w:tcW w:w="1074" w:type="dxa"/>
          </w:tcPr>
          <w:p w:rsidR="00957877" w:rsidRDefault="00957877">
            <w:pPr>
              <w:pStyle w:val="ConsPlusNormal"/>
              <w:jc w:val="center"/>
            </w:pPr>
            <w:r>
              <w:t>56</w:t>
            </w:r>
          </w:p>
        </w:tc>
      </w:tr>
      <w:tr w:rsidR="00957877">
        <w:tc>
          <w:tcPr>
            <w:tcW w:w="5726" w:type="dxa"/>
          </w:tcPr>
          <w:p w:rsidR="00957877" w:rsidRDefault="00957877">
            <w:pPr>
              <w:pStyle w:val="ConsPlusNormal"/>
            </w:pPr>
            <w:r>
              <w:t>Новгородская область</w:t>
            </w:r>
          </w:p>
        </w:tc>
        <w:tc>
          <w:tcPr>
            <w:tcW w:w="1135" w:type="dxa"/>
          </w:tcPr>
          <w:p w:rsidR="00957877" w:rsidRDefault="00957877">
            <w:pPr>
              <w:pStyle w:val="ConsPlusNormal"/>
              <w:jc w:val="center"/>
            </w:pPr>
            <w:r>
              <w:t>45,6</w:t>
            </w:r>
          </w:p>
        </w:tc>
        <w:tc>
          <w:tcPr>
            <w:tcW w:w="1133" w:type="dxa"/>
          </w:tcPr>
          <w:p w:rsidR="00957877" w:rsidRDefault="00957877">
            <w:pPr>
              <w:pStyle w:val="ConsPlusNormal"/>
              <w:jc w:val="center"/>
            </w:pPr>
            <w:r>
              <w:t>44,3</w:t>
            </w:r>
          </w:p>
        </w:tc>
        <w:tc>
          <w:tcPr>
            <w:tcW w:w="1074" w:type="dxa"/>
          </w:tcPr>
          <w:p w:rsidR="00957877" w:rsidRDefault="00957877">
            <w:pPr>
              <w:pStyle w:val="ConsPlusNormal"/>
              <w:jc w:val="center"/>
            </w:pPr>
            <w:r>
              <w:t>47,8</w:t>
            </w:r>
          </w:p>
        </w:tc>
      </w:tr>
      <w:tr w:rsidR="00957877">
        <w:tc>
          <w:tcPr>
            <w:tcW w:w="5726" w:type="dxa"/>
          </w:tcPr>
          <w:p w:rsidR="00957877" w:rsidRDefault="00957877">
            <w:pPr>
              <w:pStyle w:val="ConsPlusNormal"/>
            </w:pPr>
            <w:r>
              <w:t>Псковская область</w:t>
            </w:r>
          </w:p>
        </w:tc>
        <w:tc>
          <w:tcPr>
            <w:tcW w:w="1135" w:type="dxa"/>
          </w:tcPr>
          <w:p w:rsidR="00957877" w:rsidRDefault="00957877">
            <w:pPr>
              <w:pStyle w:val="ConsPlusNormal"/>
              <w:jc w:val="center"/>
            </w:pPr>
            <w:r>
              <w:t>41,6</w:t>
            </w:r>
          </w:p>
        </w:tc>
        <w:tc>
          <w:tcPr>
            <w:tcW w:w="1133" w:type="dxa"/>
          </w:tcPr>
          <w:p w:rsidR="00957877" w:rsidRDefault="00957877">
            <w:pPr>
              <w:pStyle w:val="ConsPlusNormal"/>
              <w:jc w:val="center"/>
            </w:pPr>
            <w:r>
              <w:t>44,4</w:t>
            </w:r>
          </w:p>
        </w:tc>
        <w:tc>
          <w:tcPr>
            <w:tcW w:w="1074" w:type="dxa"/>
          </w:tcPr>
          <w:p w:rsidR="00957877" w:rsidRDefault="00957877">
            <w:pPr>
              <w:pStyle w:val="ConsPlusNormal"/>
              <w:jc w:val="center"/>
            </w:pPr>
            <w:r>
              <w:t>45,4</w:t>
            </w:r>
          </w:p>
        </w:tc>
      </w:tr>
      <w:tr w:rsidR="00957877">
        <w:tc>
          <w:tcPr>
            <w:tcW w:w="5726" w:type="dxa"/>
          </w:tcPr>
          <w:p w:rsidR="00957877" w:rsidRDefault="00957877">
            <w:pPr>
              <w:pStyle w:val="ConsPlusNormal"/>
            </w:pPr>
            <w:r>
              <w:t>Город федерального значения Санкт-Петербург</w:t>
            </w:r>
          </w:p>
        </w:tc>
        <w:tc>
          <w:tcPr>
            <w:tcW w:w="1135" w:type="dxa"/>
          </w:tcPr>
          <w:p w:rsidR="00957877" w:rsidRDefault="00957877">
            <w:pPr>
              <w:pStyle w:val="ConsPlusNormal"/>
              <w:jc w:val="center"/>
            </w:pPr>
            <w:r>
              <w:t>57,7</w:t>
            </w:r>
          </w:p>
        </w:tc>
        <w:tc>
          <w:tcPr>
            <w:tcW w:w="1133" w:type="dxa"/>
          </w:tcPr>
          <w:p w:rsidR="00957877" w:rsidRDefault="00957877">
            <w:pPr>
              <w:pStyle w:val="ConsPlusNormal"/>
              <w:jc w:val="center"/>
            </w:pPr>
            <w:r>
              <w:t>59,8</w:t>
            </w:r>
          </w:p>
        </w:tc>
        <w:tc>
          <w:tcPr>
            <w:tcW w:w="1074" w:type="dxa"/>
          </w:tcPr>
          <w:p w:rsidR="00957877" w:rsidRDefault="00957877">
            <w:pPr>
              <w:pStyle w:val="ConsPlusNormal"/>
              <w:jc w:val="center"/>
            </w:pPr>
            <w:r>
              <w:t>58,4</w:t>
            </w:r>
          </w:p>
        </w:tc>
      </w:tr>
      <w:tr w:rsidR="00957877">
        <w:tc>
          <w:tcPr>
            <w:tcW w:w="5726" w:type="dxa"/>
          </w:tcPr>
          <w:p w:rsidR="00957877" w:rsidRDefault="00957877">
            <w:pPr>
              <w:pStyle w:val="ConsPlusNormal"/>
            </w:pPr>
            <w:r>
              <w:t>Российская Федерация</w:t>
            </w:r>
          </w:p>
        </w:tc>
        <w:tc>
          <w:tcPr>
            <w:tcW w:w="1135" w:type="dxa"/>
          </w:tcPr>
          <w:p w:rsidR="00957877" w:rsidRDefault="00957877">
            <w:pPr>
              <w:pStyle w:val="ConsPlusNormal"/>
              <w:jc w:val="center"/>
            </w:pPr>
            <w:r>
              <w:t>38,7</w:t>
            </w:r>
          </w:p>
        </w:tc>
        <w:tc>
          <w:tcPr>
            <w:tcW w:w="1133" w:type="dxa"/>
          </w:tcPr>
          <w:p w:rsidR="00957877" w:rsidRDefault="00957877">
            <w:pPr>
              <w:pStyle w:val="ConsPlusNormal"/>
              <w:jc w:val="center"/>
            </w:pPr>
            <w:r>
              <w:t>39,7</w:t>
            </w:r>
          </w:p>
        </w:tc>
        <w:tc>
          <w:tcPr>
            <w:tcW w:w="1074" w:type="dxa"/>
          </w:tcPr>
          <w:p w:rsidR="00957877" w:rsidRDefault="00957877">
            <w:pPr>
              <w:pStyle w:val="ConsPlusNormal"/>
              <w:jc w:val="center"/>
            </w:pPr>
            <w:r>
              <w:t>40,7</w:t>
            </w:r>
          </w:p>
        </w:tc>
      </w:tr>
    </w:tbl>
    <w:p w:rsidR="00957877" w:rsidRDefault="00957877">
      <w:pPr>
        <w:pStyle w:val="ConsPlusNormal"/>
        <w:jc w:val="both"/>
      </w:pPr>
    </w:p>
    <w:p w:rsidR="00957877" w:rsidRDefault="00957877">
      <w:pPr>
        <w:pStyle w:val="ConsPlusNormal"/>
        <w:ind w:firstLine="540"/>
        <w:jc w:val="both"/>
      </w:pPr>
      <w:r>
        <w:t>В 2023 году в структуре оборота розничной торговли в Архангельской области удельный вес пищевых продуктов, включая напитки, и табачных изделий составил 51,4 процента, непродовольственных товаров - 48,6 процента.</w:t>
      </w:r>
    </w:p>
    <w:p w:rsidR="00957877" w:rsidRDefault="00957877">
      <w:pPr>
        <w:pStyle w:val="ConsPlusNormal"/>
        <w:spacing w:before="220"/>
        <w:ind w:firstLine="540"/>
        <w:jc w:val="both"/>
      </w:pPr>
      <w:r>
        <w:t>В 2023 году показатель непродовольственных товаров составил 48,6 процента, что выше предыдущих анализируемых периодов. Однако по итогам 2023 года показатель продовольственных товаров снизился на 4,1 процента по сравнению с 2022 годом и стал соответствовать 2021 году (таблица N 7).</w:t>
      </w:r>
    </w:p>
    <w:p w:rsidR="00957877" w:rsidRDefault="00957877">
      <w:pPr>
        <w:pStyle w:val="ConsPlusNormal"/>
        <w:jc w:val="both"/>
      </w:pPr>
    </w:p>
    <w:p w:rsidR="00957877" w:rsidRDefault="00957877">
      <w:pPr>
        <w:pStyle w:val="ConsPlusNormal"/>
        <w:jc w:val="right"/>
        <w:outlineLvl w:val="1"/>
      </w:pPr>
      <w:r>
        <w:t>Таблица N 7</w:t>
      </w:r>
    </w:p>
    <w:p w:rsidR="00957877" w:rsidRDefault="00957877">
      <w:pPr>
        <w:pStyle w:val="ConsPlusNormal"/>
        <w:jc w:val="both"/>
      </w:pPr>
    </w:p>
    <w:p w:rsidR="00957877" w:rsidRDefault="00957877">
      <w:pPr>
        <w:pStyle w:val="ConsPlusTitle"/>
        <w:jc w:val="center"/>
      </w:pPr>
      <w:r>
        <w:t>Структура</w:t>
      </w:r>
    </w:p>
    <w:p w:rsidR="00957877" w:rsidRDefault="00957877">
      <w:pPr>
        <w:pStyle w:val="ConsPlusTitle"/>
        <w:jc w:val="center"/>
      </w:pPr>
      <w:r>
        <w:t>оборота розничной торговли пищевыми продуктами,</w:t>
      </w:r>
    </w:p>
    <w:p w:rsidR="00957877" w:rsidRDefault="00957877">
      <w:pPr>
        <w:pStyle w:val="ConsPlusTitle"/>
        <w:jc w:val="center"/>
      </w:pPr>
      <w:r>
        <w:t>включая напитки, и табачными изделиями, непродовольственными</w:t>
      </w:r>
    </w:p>
    <w:p w:rsidR="00957877" w:rsidRDefault="00957877">
      <w:pPr>
        <w:pStyle w:val="ConsPlusTitle"/>
        <w:jc w:val="center"/>
      </w:pPr>
      <w:proofErr w:type="gramStart"/>
      <w:r>
        <w:t>товарами по Архангельской области (за исключением Ненецкого</w:t>
      </w:r>
      <w:proofErr w:type="gramEnd"/>
    </w:p>
    <w:p w:rsidR="00957877" w:rsidRDefault="00957877">
      <w:pPr>
        <w:pStyle w:val="ConsPlusTitle"/>
        <w:jc w:val="center"/>
      </w:pPr>
      <w:r>
        <w:t>автономного округа) в общем обороте розничной торговли</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98"/>
        <w:gridCol w:w="2776"/>
      </w:tblGrid>
      <w:tr w:rsidR="00957877">
        <w:tc>
          <w:tcPr>
            <w:tcW w:w="1531" w:type="dxa"/>
            <w:vMerge w:val="restart"/>
          </w:tcPr>
          <w:p w:rsidR="00957877" w:rsidRDefault="00957877">
            <w:pPr>
              <w:pStyle w:val="ConsPlusNormal"/>
              <w:jc w:val="center"/>
            </w:pPr>
            <w:r>
              <w:t>Год</w:t>
            </w:r>
          </w:p>
        </w:tc>
        <w:tc>
          <w:tcPr>
            <w:tcW w:w="4698" w:type="dxa"/>
          </w:tcPr>
          <w:p w:rsidR="00957877" w:rsidRDefault="00957877">
            <w:pPr>
              <w:pStyle w:val="ConsPlusNormal"/>
              <w:jc w:val="center"/>
            </w:pPr>
            <w:r>
              <w:t>Пищевые продукты, включая напитки, и табачные изделия</w:t>
            </w:r>
          </w:p>
        </w:tc>
        <w:tc>
          <w:tcPr>
            <w:tcW w:w="2776" w:type="dxa"/>
          </w:tcPr>
          <w:p w:rsidR="00957877" w:rsidRDefault="00957877">
            <w:pPr>
              <w:pStyle w:val="ConsPlusNormal"/>
              <w:jc w:val="center"/>
            </w:pPr>
            <w:r>
              <w:t>Непродовольственные товары</w:t>
            </w:r>
          </w:p>
        </w:tc>
      </w:tr>
      <w:tr w:rsidR="00957877">
        <w:tc>
          <w:tcPr>
            <w:tcW w:w="1531" w:type="dxa"/>
            <w:vMerge/>
          </w:tcPr>
          <w:p w:rsidR="00957877" w:rsidRDefault="00957877">
            <w:pPr>
              <w:pStyle w:val="ConsPlusNormal"/>
            </w:pPr>
          </w:p>
        </w:tc>
        <w:tc>
          <w:tcPr>
            <w:tcW w:w="7474" w:type="dxa"/>
            <w:gridSpan w:val="2"/>
          </w:tcPr>
          <w:p w:rsidR="00957877" w:rsidRDefault="00957877">
            <w:pPr>
              <w:pStyle w:val="ConsPlusNormal"/>
              <w:jc w:val="center"/>
            </w:pPr>
            <w:r>
              <w:t>(процентов)</w:t>
            </w:r>
          </w:p>
        </w:tc>
      </w:tr>
      <w:tr w:rsidR="00957877">
        <w:tc>
          <w:tcPr>
            <w:tcW w:w="1531" w:type="dxa"/>
          </w:tcPr>
          <w:p w:rsidR="00957877" w:rsidRDefault="00957877">
            <w:pPr>
              <w:pStyle w:val="ConsPlusNormal"/>
              <w:jc w:val="center"/>
            </w:pPr>
            <w:r>
              <w:t>2021</w:t>
            </w:r>
          </w:p>
        </w:tc>
        <w:tc>
          <w:tcPr>
            <w:tcW w:w="4698" w:type="dxa"/>
          </w:tcPr>
          <w:p w:rsidR="00957877" w:rsidRDefault="00957877">
            <w:pPr>
              <w:pStyle w:val="ConsPlusNormal"/>
              <w:jc w:val="center"/>
            </w:pPr>
            <w:r>
              <w:t>51,7</w:t>
            </w:r>
          </w:p>
        </w:tc>
        <w:tc>
          <w:tcPr>
            <w:tcW w:w="2776" w:type="dxa"/>
          </w:tcPr>
          <w:p w:rsidR="00957877" w:rsidRDefault="00957877">
            <w:pPr>
              <w:pStyle w:val="ConsPlusNormal"/>
              <w:jc w:val="center"/>
            </w:pPr>
            <w:r>
              <w:t>48,3</w:t>
            </w:r>
          </w:p>
        </w:tc>
      </w:tr>
      <w:tr w:rsidR="00957877">
        <w:tc>
          <w:tcPr>
            <w:tcW w:w="1531" w:type="dxa"/>
          </w:tcPr>
          <w:p w:rsidR="00957877" w:rsidRDefault="00957877">
            <w:pPr>
              <w:pStyle w:val="ConsPlusNormal"/>
              <w:jc w:val="center"/>
            </w:pPr>
            <w:r>
              <w:t>2022</w:t>
            </w:r>
          </w:p>
        </w:tc>
        <w:tc>
          <w:tcPr>
            <w:tcW w:w="4698" w:type="dxa"/>
          </w:tcPr>
          <w:p w:rsidR="00957877" w:rsidRDefault="00957877">
            <w:pPr>
              <w:pStyle w:val="ConsPlusNormal"/>
              <w:jc w:val="center"/>
            </w:pPr>
            <w:r>
              <w:t>55,5</w:t>
            </w:r>
          </w:p>
        </w:tc>
        <w:tc>
          <w:tcPr>
            <w:tcW w:w="2776" w:type="dxa"/>
          </w:tcPr>
          <w:p w:rsidR="00957877" w:rsidRDefault="00957877">
            <w:pPr>
              <w:pStyle w:val="ConsPlusNormal"/>
              <w:jc w:val="center"/>
            </w:pPr>
            <w:r>
              <w:t>44,5</w:t>
            </w:r>
          </w:p>
        </w:tc>
      </w:tr>
      <w:tr w:rsidR="00957877">
        <w:tc>
          <w:tcPr>
            <w:tcW w:w="1531" w:type="dxa"/>
          </w:tcPr>
          <w:p w:rsidR="00957877" w:rsidRDefault="00957877">
            <w:pPr>
              <w:pStyle w:val="ConsPlusNormal"/>
              <w:jc w:val="center"/>
            </w:pPr>
            <w:r>
              <w:t>2023</w:t>
            </w:r>
          </w:p>
        </w:tc>
        <w:tc>
          <w:tcPr>
            <w:tcW w:w="4698" w:type="dxa"/>
          </w:tcPr>
          <w:p w:rsidR="00957877" w:rsidRDefault="00957877">
            <w:pPr>
              <w:pStyle w:val="ConsPlusNormal"/>
              <w:jc w:val="center"/>
            </w:pPr>
            <w:r>
              <w:t>51,4</w:t>
            </w:r>
          </w:p>
        </w:tc>
        <w:tc>
          <w:tcPr>
            <w:tcW w:w="2776" w:type="dxa"/>
          </w:tcPr>
          <w:p w:rsidR="00957877" w:rsidRDefault="00957877">
            <w:pPr>
              <w:pStyle w:val="ConsPlusNormal"/>
              <w:jc w:val="center"/>
            </w:pPr>
            <w:r>
              <w:t>48,6</w:t>
            </w:r>
          </w:p>
        </w:tc>
      </w:tr>
    </w:tbl>
    <w:p w:rsidR="00957877" w:rsidRDefault="00957877">
      <w:pPr>
        <w:pStyle w:val="ConsPlusNormal"/>
        <w:jc w:val="both"/>
      </w:pPr>
    </w:p>
    <w:p w:rsidR="00957877" w:rsidRDefault="00957877">
      <w:pPr>
        <w:pStyle w:val="ConsPlusNormal"/>
        <w:ind w:firstLine="540"/>
        <w:jc w:val="both"/>
      </w:pPr>
      <w:r>
        <w:t xml:space="preserve">В 2023 году в Архангельской области оборот розничной торговли пищевыми продуктами, включая напитки, и табачными изделиями составил 179 334,4 млн. рублей, что в сопоставимых </w:t>
      </w:r>
      <w:r>
        <w:lastRenderedPageBreak/>
        <w:t>ценах на 4,5 процента больше, чем в 2022 году (в 2022 году - 171 609,7 млн. рублей, в 2021 году - 156 086,7 млн. рублей).</w:t>
      </w:r>
    </w:p>
    <w:p w:rsidR="00957877" w:rsidRDefault="00957877">
      <w:pPr>
        <w:pStyle w:val="ConsPlusNormal"/>
        <w:spacing w:before="220"/>
        <w:ind w:firstLine="540"/>
        <w:jc w:val="both"/>
      </w:pPr>
      <w:r>
        <w:t>Оборот розничной торговли пищевыми продуктами, включая напитки, и табачными изделиями в Северо-Западном федеральном округе в 2023 году составил 2 221 283,3 млн. рублей (в 2022 году - 1 969 665,4 млн. рублей, в 2021 году - 1 704 825,7 млн. рублей). Оборот розничной торговли пищевыми продуктами, включая напитки, и табачными изделиями в Российской Федерации в 2023 году составил 23 025 889 млн. рублей (в 2022 году - 21 033 792,6 млн. рублей, в 2021 году - 18 554 230,3 млн. рублей) (таблица N 8).</w:t>
      </w:r>
    </w:p>
    <w:p w:rsidR="00957877" w:rsidRDefault="00957877">
      <w:pPr>
        <w:pStyle w:val="ConsPlusNormal"/>
        <w:jc w:val="both"/>
      </w:pPr>
    </w:p>
    <w:p w:rsidR="00957877" w:rsidRDefault="00957877">
      <w:pPr>
        <w:pStyle w:val="ConsPlusNormal"/>
        <w:jc w:val="right"/>
        <w:outlineLvl w:val="1"/>
      </w:pPr>
      <w:r>
        <w:t>Таблица N 8</w:t>
      </w:r>
    </w:p>
    <w:p w:rsidR="00957877" w:rsidRDefault="00957877">
      <w:pPr>
        <w:pStyle w:val="ConsPlusNormal"/>
        <w:jc w:val="both"/>
      </w:pPr>
    </w:p>
    <w:p w:rsidR="00957877" w:rsidRDefault="00957877">
      <w:pPr>
        <w:pStyle w:val="ConsPlusTitle"/>
        <w:jc w:val="center"/>
      </w:pPr>
      <w:r>
        <w:t>Оборот</w:t>
      </w:r>
    </w:p>
    <w:p w:rsidR="00957877" w:rsidRDefault="00957877">
      <w:pPr>
        <w:pStyle w:val="ConsPlusTitle"/>
        <w:jc w:val="center"/>
      </w:pPr>
      <w:r>
        <w:t>розничной торговли пищевыми продуктами, включая</w:t>
      </w:r>
    </w:p>
    <w:p w:rsidR="00957877" w:rsidRDefault="00957877">
      <w:pPr>
        <w:pStyle w:val="ConsPlusTitle"/>
        <w:jc w:val="center"/>
      </w:pPr>
      <w:proofErr w:type="gramStart"/>
      <w:r>
        <w:t>напитки, и табачными изделиями по Архангельской области (за</w:t>
      </w:r>
      <w:proofErr w:type="gramEnd"/>
    </w:p>
    <w:p w:rsidR="00957877" w:rsidRDefault="00957877">
      <w:pPr>
        <w:pStyle w:val="ConsPlusTitle"/>
        <w:jc w:val="center"/>
      </w:pPr>
      <w:r>
        <w:t>исключением Ненецкого автономного округа), Северо-Западному</w:t>
      </w:r>
    </w:p>
    <w:p w:rsidR="00957877" w:rsidRDefault="00957877">
      <w:pPr>
        <w:pStyle w:val="ConsPlusTitle"/>
        <w:jc w:val="center"/>
      </w:pPr>
      <w:r>
        <w:t>федеральному округу, Российской Федерации</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60"/>
        <w:gridCol w:w="1558"/>
        <w:gridCol w:w="1360"/>
      </w:tblGrid>
      <w:tr w:rsidR="00957877">
        <w:tc>
          <w:tcPr>
            <w:tcW w:w="4592" w:type="dxa"/>
            <w:vMerge w:val="restart"/>
          </w:tcPr>
          <w:p w:rsidR="00957877" w:rsidRDefault="00957877">
            <w:pPr>
              <w:pStyle w:val="ConsPlusNormal"/>
              <w:jc w:val="center"/>
            </w:pPr>
            <w:r>
              <w:t>Наименование административно-территориальной единицы</w:t>
            </w:r>
          </w:p>
        </w:tc>
        <w:tc>
          <w:tcPr>
            <w:tcW w:w="1560" w:type="dxa"/>
          </w:tcPr>
          <w:p w:rsidR="00957877" w:rsidRDefault="00957877">
            <w:pPr>
              <w:pStyle w:val="ConsPlusNormal"/>
              <w:jc w:val="center"/>
            </w:pPr>
            <w:r>
              <w:t>2021 год</w:t>
            </w:r>
          </w:p>
        </w:tc>
        <w:tc>
          <w:tcPr>
            <w:tcW w:w="1558" w:type="dxa"/>
          </w:tcPr>
          <w:p w:rsidR="00957877" w:rsidRDefault="00957877">
            <w:pPr>
              <w:pStyle w:val="ConsPlusNormal"/>
              <w:jc w:val="center"/>
            </w:pPr>
            <w:r>
              <w:t>2022 год</w:t>
            </w:r>
          </w:p>
        </w:tc>
        <w:tc>
          <w:tcPr>
            <w:tcW w:w="1360" w:type="dxa"/>
          </w:tcPr>
          <w:p w:rsidR="00957877" w:rsidRDefault="00957877">
            <w:pPr>
              <w:pStyle w:val="ConsPlusNormal"/>
              <w:jc w:val="center"/>
            </w:pPr>
            <w:r>
              <w:t>2023 год</w:t>
            </w:r>
          </w:p>
        </w:tc>
      </w:tr>
      <w:tr w:rsidR="00957877">
        <w:tc>
          <w:tcPr>
            <w:tcW w:w="4592" w:type="dxa"/>
            <w:vMerge/>
          </w:tcPr>
          <w:p w:rsidR="00957877" w:rsidRDefault="00957877">
            <w:pPr>
              <w:pStyle w:val="ConsPlusNormal"/>
            </w:pPr>
          </w:p>
        </w:tc>
        <w:tc>
          <w:tcPr>
            <w:tcW w:w="4478" w:type="dxa"/>
            <w:gridSpan w:val="3"/>
          </w:tcPr>
          <w:p w:rsidR="00957877" w:rsidRDefault="00957877">
            <w:pPr>
              <w:pStyle w:val="ConsPlusNormal"/>
              <w:jc w:val="center"/>
            </w:pPr>
            <w:r>
              <w:t>(млн. рублей)</w:t>
            </w:r>
          </w:p>
        </w:tc>
      </w:tr>
      <w:tr w:rsidR="00957877">
        <w:tc>
          <w:tcPr>
            <w:tcW w:w="4592" w:type="dxa"/>
          </w:tcPr>
          <w:p w:rsidR="00957877" w:rsidRDefault="00957877">
            <w:pPr>
              <w:pStyle w:val="ConsPlusNormal"/>
            </w:pPr>
            <w:r>
              <w:t>Северо-Западный федеральный округ</w:t>
            </w:r>
          </w:p>
        </w:tc>
        <w:tc>
          <w:tcPr>
            <w:tcW w:w="1560" w:type="dxa"/>
          </w:tcPr>
          <w:p w:rsidR="00957877" w:rsidRDefault="00957877">
            <w:pPr>
              <w:pStyle w:val="ConsPlusNormal"/>
              <w:jc w:val="center"/>
            </w:pPr>
            <w:r>
              <w:t>1 704 825,7</w:t>
            </w:r>
          </w:p>
        </w:tc>
        <w:tc>
          <w:tcPr>
            <w:tcW w:w="1558" w:type="dxa"/>
          </w:tcPr>
          <w:p w:rsidR="00957877" w:rsidRDefault="00957877">
            <w:pPr>
              <w:pStyle w:val="ConsPlusNormal"/>
              <w:jc w:val="center"/>
            </w:pPr>
            <w:r>
              <w:t>1 969 665,4</w:t>
            </w:r>
          </w:p>
        </w:tc>
        <w:tc>
          <w:tcPr>
            <w:tcW w:w="1360" w:type="dxa"/>
          </w:tcPr>
          <w:p w:rsidR="00957877" w:rsidRDefault="00957877">
            <w:pPr>
              <w:pStyle w:val="ConsPlusNormal"/>
              <w:jc w:val="center"/>
            </w:pPr>
            <w:r>
              <w:t>2 221 283,3</w:t>
            </w:r>
          </w:p>
        </w:tc>
      </w:tr>
      <w:tr w:rsidR="00957877">
        <w:tc>
          <w:tcPr>
            <w:tcW w:w="9070" w:type="dxa"/>
            <w:gridSpan w:val="4"/>
          </w:tcPr>
          <w:p w:rsidR="00957877" w:rsidRDefault="00957877">
            <w:pPr>
              <w:pStyle w:val="ConsPlusNormal"/>
            </w:pPr>
            <w:r>
              <w:t>в том числе:</w:t>
            </w:r>
          </w:p>
        </w:tc>
      </w:tr>
      <w:tr w:rsidR="00957877">
        <w:tc>
          <w:tcPr>
            <w:tcW w:w="4592" w:type="dxa"/>
          </w:tcPr>
          <w:p w:rsidR="00957877" w:rsidRDefault="00957877">
            <w:pPr>
              <w:pStyle w:val="ConsPlusNormal"/>
            </w:pPr>
            <w:r>
              <w:t>Республика Карелия</w:t>
            </w:r>
          </w:p>
        </w:tc>
        <w:tc>
          <w:tcPr>
            <w:tcW w:w="1560" w:type="dxa"/>
          </w:tcPr>
          <w:p w:rsidR="00957877" w:rsidRDefault="00957877">
            <w:pPr>
              <w:pStyle w:val="ConsPlusNormal"/>
              <w:jc w:val="center"/>
            </w:pPr>
            <w:r>
              <w:t>84 207,9</w:t>
            </w:r>
          </w:p>
        </w:tc>
        <w:tc>
          <w:tcPr>
            <w:tcW w:w="1558" w:type="dxa"/>
          </w:tcPr>
          <w:p w:rsidR="00957877" w:rsidRDefault="00957877">
            <w:pPr>
              <w:pStyle w:val="ConsPlusNormal"/>
              <w:jc w:val="center"/>
            </w:pPr>
            <w:r>
              <w:t>87 811,8</w:t>
            </w:r>
          </w:p>
        </w:tc>
        <w:tc>
          <w:tcPr>
            <w:tcW w:w="1360" w:type="dxa"/>
          </w:tcPr>
          <w:p w:rsidR="00957877" w:rsidRDefault="00957877">
            <w:pPr>
              <w:pStyle w:val="ConsPlusNormal"/>
              <w:jc w:val="center"/>
            </w:pPr>
            <w:r>
              <w:t>94 956,2</w:t>
            </w:r>
          </w:p>
        </w:tc>
      </w:tr>
      <w:tr w:rsidR="00957877">
        <w:tc>
          <w:tcPr>
            <w:tcW w:w="4592" w:type="dxa"/>
          </w:tcPr>
          <w:p w:rsidR="00957877" w:rsidRDefault="00957877">
            <w:pPr>
              <w:pStyle w:val="ConsPlusNormal"/>
            </w:pPr>
            <w:r>
              <w:t>Республика Коми</w:t>
            </w:r>
          </w:p>
        </w:tc>
        <w:tc>
          <w:tcPr>
            <w:tcW w:w="1560" w:type="dxa"/>
          </w:tcPr>
          <w:p w:rsidR="00957877" w:rsidRDefault="00957877">
            <w:pPr>
              <w:pStyle w:val="ConsPlusNormal"/>
              <w:jc w:val="center"/>
            </w:pPr>
            <w:r>
              <w:t>89 295,1</w:t>
            </w:r>
          </w:p>
        </w:tc>
        <w:tc>
          <w:tcPr>
            <w:tcW w:w="1558" w:type="dxa"/>
          </w:tcPr>
          <w:p w:rsidR="00957877" w:rsidRDefault="00957877">
            <w:pPr>
              <w:pStyle w:val="ConsPlusNormal"/>
              <w:jc w:val="center"/>
            </w:pPr>
            <w:r>
              <w:t>93 492,5</w:t>
            </w:r>
          </w:p>
        </w:tc>
        <w:tc>
          <w:tcPr>
            <w:tcW w:w="1360" w:type="dxa"/>
          </w:tcPr>
          <w:p w:rsidR="00957877" w:rsidRDefault="00957877">
            <w:pPr>
              <w:pStyle w:val="ConsPlusNormal"/>
              <w:jc w:val="center"/>
            </w:pPr>
            <w:r>
              <w:t>103403,7</w:t>
            </w:r>
          </w:p>
        </w:tc>
      </w:tr>
      <w:tr w:rsidR="00957877">
        <w:tc>
          <w:tcPr>
            <w:tcW w:w="4592" w:type="dxa"/>
          </w:tcPr>
          <w:p w:rsidR="00957877" w:rsidRDefault="00957877">
            <w:pPr>
              <w:pStyle w:val="ConsPlusNormal"/>
            </w:pPr>
            <w:r>
              <w:t>Архангельская область (кроме Ненецкого автономного округа)</w:t>
            </w:r>
          </w:p>
        </w:tc>
        <w:tc>
          <w:tcPr>
            <w:tcW w:w="1560" w:type="dxa"/>
          </w:tcPr>
          <w:p w:rsidR="00957877" w:rsidRDefault="00957877">
            <w:pPr>
              <w:pStyle w:val="ConsPlusNormal"/>
              <w:jc w:val="center"/>
            </w:pPr>
            <w:r>
              <w:t>156 086,7</w:t>
            </w:r>
          </w:p>
        </w:tc>
        <w:tc>
          <w:tcPr>
            <w:tcW w:w="1558" w:type="dxa"/>
          </w:tcPr>
          <w:p w:rsidR="00957877" w:rsidRDefault="00957877">
            <w:pPr>
              <w:pStyle w:val="ConsPlusNormal"/>
              <w:jc w:val="center"/>
            </w:pPr>
            <w:r>
              <w:t>171 609,7</w:t>
            </w:r>
          </w:p>
        </w:tc>
        <w:tc>
          <w:tcPr>
            <w:tcW w:w="1360" w:type="dxa"/>
          </w:tcPr>
          <w:p w:rsidR="00957877" w:rsidRDefault="00957877">
            <w:pPr>
              <w:pStyle w:val="ConsPlusNormal"/>
              <w:jc w:val="center"/>
            </w:pPr>
            <w:r>
              <w:t>179 334,4</w:t>
            </w:r>
          </w:p>
        </w:tc>
      </w:tr>
      <w:tr w:rsidR="00957877">
        <w:tc>
          <w:tcPr>
            <w:tcW w:w="4592" w:type="dxa"/>
          </w:tcPr>
          <w:p w:rsidR="00957877" w:rsidRDefault="00957877">
            <w:pPr>
              <w:pStyle w:val="ConsPlusNormal"/>
            </w:pPr>
            <w:r>
              <w:t>Вологодская область</w:t>
            </w:r>
          </w:p>
        </w:tc>
        <w:tc>
          <w:tcPr>
            <w:tcW w:w="1560" w:type="dxa"/>
          </w:tcPr>
          <w:p w:rsidR="00957877" w:rsidRDefault="00957877">
            <w:pPr>
              <w:pStyle w:val="ConsPlusNormal"/>
              <w:jc w:val="center"/>
            </w:pPr>
            <w:r>
              <w:t>128 707,2</w:t>
            </w:r>
          </w:p>
        </w:tc>
        <w:tc>
          <w:tcPr>
            <w:tcW w:w="1558" w:type="dxa"/>
          </w:tcPr>
          <w:p w:rsidR="00957877" w:rsidRDefault="00957877">
            <w:pPr>
              <w:pStyle w:val="ConsPlusNormal"/>
              <w:jc w:val="center"/>
            </w:pPr>
            <w:r>
              <w:t>145 718,7</w:t>
            </w:r>
          </w:p>
        </w:tc>
        <w:tc>
          <w:tcPr>
            <w:tcW w:w="1360" w:type="dxa"/>
          </w:tcPr>
          <w:p w:rsidR="00957877" w:rsidRDefault="00957877">
            <w:pPr>
              <w:pStyle w:val="ConsPlusNormal"/>
              <w:jc w:val="center"/>
            </w:pPr>
            <w:r>
              <w:t>154 217,3</w:t>
            </w:r>
          </w:p>
        </w:tc>
      </w:tr>
      <w:tr w:rsidR="00957877">
        <w:tc>
          <w:tcPr>
            <w:tcW w:w="4592" w:type="dxa"/>
          </w:tcPr>
          <w:p w:rsidR="00957877" w:rsidRDefault="00957877">
            <w:pPr>
              <w:pStyle w:val="ConsPlusNormal"/>
            </w:pPr>
            <w:r>
              <w:t>Калининградская область</w:t>
            </w:r>
          </w:p>
        </w:tc>
        <w:tc>
          <w:tcPr>
            <w:tcW w:w="1560" w:type="dxa"/>
          </w:tcPr>
          <w:p w:rsidR="00957877" w:rsidRDefault="00957877">
            <w:pPr>
              <w:pStyle w:val="ConsPlusNormal"/>
              <w:jc w:val="center"/>
            </w:pPr>
            <w:r>
              <w:t>103 973,2</w:t>
            </w:r>
          </w:p>
        </w:tc>
        <w:tc>
          <w:tcPr>
            <w:tcW w:w="1558" w:type="dxa"/>
          </w:tcPr>
          <w:p w:rsidR="00957877" w:rsidRDefault="00957877">
            <w:pPr>
              <w:pStyle w:val="ConsPlusNormal"/>
              <w:jc w:val="center"/>
            </w:pPr>
            <w:r>
              <w:t>122 182,0</w:t>
            </w:r>
          </w:p>
        </w:tc>
        <w:tc>
          <w:tcPr>
            <w:tcW w:w="1360" w:type="dxa"/>
          </w:tcPr>
          <w:p w:rsidR="00957877" w:rsidRDefault="00957877">
            <w:pPr>
              <w:pStyle w:val="ConsPlusNormal"/>
              <w:jc w:val="center"/>
            </w:pPr>
            <w:r>
              <w:t>135 450,8</w:t>
            </w:r>
          </w:p>
        </w:tc>
      </w:tr>
      <w:tr w:rsidR="00957877">
        <w:tc>
          <w:tcPr>
            <w:tcW w:w="4592" w:type="dxa"/>
          </w:tcPr>
          <w:p w:rsidR="00957877" w:rsidRDefault="00957877">
            <w:pPr>
              <w:pStyle w:val="ConsPlusNormal"/>
            </w:pPr>
            <w:r>
              <w:t>Ленинградская область</w:t>
            </w:r>
          </w:p>
        </w:tc>
        <w:tc>
          <w:tcPr>
            <w:tcW w:w="1560" w:type="dxa"/>
          </w:tcPr>
          <w:p w:rsidR="00957877" w:rsidRDefault="00957877">
            <w:pPr>
              <w:pStyle w:val="ConsPlusNormal"/>
              <w:jc w:val="center"/>
            </w:pPr>
            <w:r>
              <w:t>248 319,2</w:t>
            </w:r>
          </w:p>
        </w:tc>
        <w:tc>
          <w:tcPr>
            <w:tcW w:w="1558" w:type="dxa"/>
          </w:tcPr>
          <w:p w:rsidR="00957877" w:rsidRDefault="00957877">
            <w:pPr>
              <w:pStyle w:val="ConsPlusNormal"/>
              <w:jc w:val="center"/>
            </w:pPr>
            <w:r>
              <w:t>297 429,6</w:t>
            </w:r>
          </w:p>
        </w:tc>
        <w:tc>
          <w:tcPr>
            <w:tcW w:w="1360" w:type="dxa"/>
          </w:tcPr>
          <w:p w:rsidR="00957877" w:rsidRDefault="00957877">
            <w:pPr>
              <w:pStyle w:val="ConsPlusNormal"/>
              <w:jc w:val="center"/>
            </w:pPr>
            <w:r>
              <w:t>336 478,3</w:t>
            </w:r>
          </w:p>
        </w:tc>
      </w:tr>
      <w:tr w:rsidR="00957877">
        <w:tc>
          <w:tcPr>
            <w:tcW w:w="4592" w:type="dxa"/>
          </w:tcPr>
          <w:p w:rsidR="00957877" w:rsidRDefault="00957877">
            <w:pPr>
              <w:pStyle w:val="ConsPlusNormal"/>
            </w:pPr>
            <w:r>
              <w:t>Мурманская область</w:t>
            </w:r>
          </w:p>
        </w:tc>
        <w:tc>
          <w:tcPr>
            <w:tcW w:w="1560" w:type="dxa"/>
          </w:tcPr>
          <w:p w:rsidR="00957877" w:rsidRDefault="00957877">
            <w:pPr>
              <w:pStyle w:val="ConsPlusNormal"/>
              <w:jc w:val="center"/>
            </w:pPr>
            <w:r>
              <w:t>116 359,9</w:t>
            </w:r>
          </w:p>
        </w:tc>
        <w:tc>
          <w:tcPr>
            <w:tcW w:w="1558" w:type="dxa"/>
          </w:tcPr>
          <w:p w:rsidR="00957877" w:rsidRDefault="00957877">
            <w:pPr>
              <w:pStyle w:val="ConsPlusNormal"/>
              <w:jc w:val="center"/>
            </w:pPr>
            <w:r>
              <w:t>133 199,5</w:t>
            </w:r>
          </w:p>
        </w:tc>
        <w:tc>
          <w:tcPr>
            <w:tcW w:w="1360" w:type="dxa"/>
          </w:tcPr>
          <w:p w:rsidR="00957877" w:rsidRDefault="00957877">
            <w:pPr>
              <w:pStyle w:val="ConsPlusNormal"/>
              <w:jc w:val="center"/>
            </w:pPr>
            <w:r>
              <w:t>142 305,8</w:t>
            </w:r>
          </w:p>
        </w:tc>
      </w:tr>
      <w:tr w:rsidR="00957877">
        <w:tc>
          <w:tcPr>
            <w:tcW w:w="4592" w:type="dxa"/>
          </w:tcPr>
          <w:p w:rsidR="00957877" w:rsidRDefault="00957877">
            <w:pPr>
              <w:pStyle w:val="ConsPlusNormal"/>
            </w:pPr>
            <w:r>
              <w:t>Новгородская область</w:t>
            </w:r>
          </w:p>
        </w:tc>
        <w:tc>
          <w:tcPr>
            <w:tcW w:w="1560" w:type="dxa"/>
          </w:tcPr>
          <w:p w:rsidR="00957877" w:rsidRDefault="00957877">
            <w:pPr>
              <w:pStyle w:val="ConsPlusNormal"/>
              <w:jc w:val="center"/>
            </w:pPr>
            <w:r>
              <w:t>70 836,4</w:t>
            </w:r>
          </w:p>
        </w:tc>
        <w:tc>
          <w:tcPr>
            <w:tcW w:w="1558" w:type="dxa"/>
          </w:tcPr>
          <w:p w:rsidR="00957877" w:rsidRDefault="00957877">
            <w:pPr>
              <w:pStyle w:val="ConsPlusNormal"/>
              <w:jc w:val="center"/>
            </w:pPr>
            <w:r>
              <w:t>79 151,2</w:t>
            </w:r>
          </w:p>
        </w:tc>
        <w:tc>
          <w:tcPr>
            <w:tcW w:w="1360" w:type="dxa"/>
          </w:tcPr>
          <w:p w:rsidR="00957877" w:rsidRDefault="00957877">
            <w:pPr>
              <w:pStyle w:val="ConsPlusNormal"/>
              <w:jc w:val="center"/>
            </w:pPr>
            <w:r>
              <w:t>84 852,8</w:t>
            </w:r>
          </w:p>
        </w:tc>
      </w:tr>
      <w:tr w:rsidR="00957877">
        <w:tc>
          <w:tcPr>
            <w:tcW w:w="4592" w:type="dxa"/>
          </w:tcPr>
          <w:p w:rsidR="00957877" w:rsidRDefault="00957877">
            <w:pPr>
              <w:pStyle w:val="ConsPlusNormal"/>
            </w:pPr>
            <w:r>
              <w:t>Псковская область</w:t>
            </w:r>
          </w:p>
        </w:tc>
        <w:tc>
          <w:tcPr>
            <w:tcW w:w="1560" w:type="dxa"/>
          </w:tcPr>
          <w:p w:rsidR="00957877" w:rsidRDefault="00957877">
            <w:pPr>
              <w:pStyle w:val="ConsPlusNormal"/>
              <w:jc w:val="center"/>
            </w:pPr>
            <w:r>
              <w:t>69 052,5</w:t>
            </w:r>
          </w:p>
        </w:tc>
        <w:tc>
          <w:tcPr>
            <w:tcW w:w="1558" w:type="dxa"/>
          </w:tcPr>
          <w:p w:rsidR="00957877" w:rsidRDefault="00957877">
            <w:pPr>
              <w:pStyle w:val="ConsPlusNormal"/>
              <w:jc w:val="center"/>
            </w:pPr>
            <w:r>
              <w:t>78 200,6</w:t>
            </w:r>
          </w:p>
        </w:tc>
        <w:tc>
          <w:tcPr>
            <w:tcW w:w="1360" w:type="dxa"/>
          </w:tcPr>
          <w:p w:rsidR="00957877" w:rsidRDefault="00957877">
            <w:pPr>
              <w:pStyle w:val="ConsPlusNormal"/>
              <w:jc w:val="center"/>
            </w:pPr>
            <w:r>
              <w:t>83 406,6</w:t>
            </w:r>
          </w:p>
        </w:tc>
      </w:tr>
      <w:tr w:rsidR="00957877">
        <w:tc>
          <w:tcPr>
            <w:tcW w:w="4592" w:type="dxa"/>
          </w:tcPr>
          <w:p w:rsidR="00957877" w:rsidRDefault="00957877">
            <w:pPr>
              <w:pStyle w:val="ConsPlusNormal"/>
            </w:pPr>
            <w:r>
              <w:t>Город федерального значения Санкт-Петербург</w:t>
            </w:r>
          </w:p>
        </w:tc>
        <w:tc>
          <w:tcPr>
            <w:tcW w:w="1560" w:type="dxa"/>
          </w:tcPr>
          <w:p w:rsidR="00957877" w:rsidRDefault="00957877">
            <w:pPr>
              <w:pStyle w:val="ConsPlusNormal"/>
              <w:jc w:val="center"/>
            </w:pPr>
            <w:r>
              <w:t>631 216,2</w:t>
            </w:r>
          </w:p>
        </w:tc>
        <w:tc>
          <w:tcPr>
            <w:tcW w:w="1558" w:type="dxa"/>
          </w:tcPr>
          <w:p w:rsidR="00957877" w:rsidRDefault="00957877">
            <w:pPr>
              <w:pStyle w:val="ConsPlusNormal"/>
              <w:jc w:val="center"/>
            </w:pPr>
            <w:r>
              <w:t>753 446,2</w:t>
            </w:r>
          </w:p>
        </w:tc>
        <w:tc>
          <w:tcPr>
            <w:tcW w:w="1360" w:type="dxa"/>
          </w:tcPr>
          <w:p w:rsidR="00957877" w:rsidRDefault="00957877">
            <w:pPr>
              <w:pStyle w:val="ConsPlusNormal"/>
              <w:jc w:val="center"/>
            </w:pPr>
            <w:r>
              <w:t>898 837,2</w:t>
            </w:r>
          </w:p>
        </w:tc>
      </w:tr>
      <w:tr w:rsidR="00957877">
        <w:tc>
          <w:tcPr>
            <w:tcW w:w="4592" w:type="dxa"/>
          </w:tcPr>
          <w:p w:rsidR="00957877" w:rsidRDefault="00957877">
            <w:pPr>
              <w:pStyle w:val="ConsPlusNormal"/>
            </w:pPr>
            <w:r>
              <w:t>Российская Федерация</w:t>
            </w:r>
          </w:p>
        </w:tc>
        <w:tc>
          <w:tcPr>
            <w:tcW w:w="1560" w:type="dxa"/>
          </w:tcPr>
          <w:p w:rsidR="00957877" w:rsidRDefault="00957877">
            <w:pPr>
              <w:pStyle w:val="ConsPlusNormal"/>
              <w:jc w:val="center"/>
            </w:pPr>
            <w:r>
              <w:t>18 554 230,3</w:t>
            </w:r>
          </w:p>
        </w:tc>
        <w:tc>
          <w:tcPr>
            <w:tcW w:w="1558" w:type="dxa"/>
          </w:tcPr>
          <w:p w:rsidR="00957877" w:rsidRDefault="00957877">
            <w:pPr>
              <w:pStyle w:val="ConsPlusNormal"/>
              <w:jc w:val="center"/>
            </w:pPr>
            <w:r>
              <w:t>21 033 792,6</w:t>
            </w:r>
          </w:p>
        </w:tc>
        <w:tc>
          <w:tcPr>
            <w:tcW w:w="1360" w:type="dxa"/>
          </w:tcPr>
          <w:p w:rsidR="00957877" w:rsidRDefault="00957877">
            <w:pPr>
              <w:pStyle w:val="ConsPlusNormal"/>
              <w:jc w:val="center"/>
            </w:pPr>
            <w:r>
              <w:t>23 025 889</w:t>
            </w:r>
          </w:p>
        </w:tc>
      </w:tr>
    </w:tbl>
    <w:p w:rsidR="00957877" w:rsidRDefault="00957877">
      <w:pPr>
        <w:pStyle w:val="ConsPlusNormal"/>
        <w:jc w:val="both"/>
      </w:pPr>
    </w:p>
    <w:p w:rsidR="00957877" w:rsidRDefault="00957877">
      <w:pPr>
        <w:pStyle w:val="ConsPlusNormal"/>
        <w:ind w:firstLine="540"/>
        <w:jc w:val="both"/>
      </w:pPr>
      <w:r>
        <w:t>Долю оборота розничной торговли непродовольственными товарами в общем объеме товарооборота можно рассматривать как один из показателей качества жизни населения (таблица N 9).</w:t>
      </w:r>
    </w:p>
    <w:p w:rsidR="00957877" w:rsidRDefault="00957877">
      <w:pPr>
        <w:pStyle w:val="ConsPlusNormal"/>
        <w:spacing w:before="220"/>
        <w:ind w:firstLine="540"/>
        <w:jc w:val="both"/>
      </w:pPr>
      <w:r>
        <w:t xml:space="preserve">В 2023 году в Архангельской области оборот розничной торговли непродовольственными товарами составил 169 570,6 млн. рублей (в 2022 году - 154 303,9 млн. рублей, в 2021 году - </w:t>
      </w:r>
      <w:r>
        <w:lastRenderedPageBreak/>
        <w:t>145 308,8 млн. рублей).</w:t>
      </w:r>
    </w:p>
    <w:p w:rsidR="00957877" w:rsidRDefault="00957877">
      <w:pPr>
        <w:pStyle w:val="ConsPlusNormal"/>
        <w:spacing w:before="220"/>
        <w:ind w:firstLine="540"/>
        <w:jc w:val="both"/>
      </w:pPr>
      <w:r>
        <w:t>Оборот розничной торговли непродовольственными товарами в Северо-Западном федеральном округе в 2023 году составил 2 430 523,8 млн. рублей (в 2022 году - 2 430 523,8 млн. рублей, в 2021 году - 2 367 053,8 млн. рублей). Оборот розничной торговли непродовольственными товарами в Российской Федерации в 2023 году составил 25 129 833,4 млн. рублей (в 2022 году - 21 543 223,3 млн. рублей, в 2021 году - 20 917 787,3 млн. рублей).</w:t>
      </w:r>
    </w:p>
    <w:p w:rsidR="00957877" w:rsidRDefault="00957877">
      <w:pPr>
        <w:pStyle w:val="ConsPlusNormal"/>
        <w:spacing w:before="220"/>
        <w:ind w:firstLine="540"/>
        <w:jc w:val="both"/>
      </w:pPr>
      <w:r>
        <w:t>Оборот розничной торговли непродовольственными товарами в Архангельской области продолжают нарастать, в 2023 году по сравнению с показателем за аналогичный период предыдущего года рост составил 9,9 процента.</w:t>
      </w:r>
    </w:p>
    <w:p w:rsidR="00957877" w:rsidRDefault="00957877">
      <w:pPr>
        <w:pStyle w:val="ConsPlusNormal"/>
        <w:jc w:val="both"/>
      </w:pPr>
    </w:p>
    <w:p w:rsidR="00957877" w:rsidRDefault="00957877">
      <w:pPr>
        <w:pStyle w:val="ConsPlusNormal"/>
        <w:jc w:val="right"/>
        <w:outlineLvl w:val="1"/>
      </w:pPr>
      <w:r>
        <w:t>Таблица N 9</w:t>
      </w:r>
    </w:p>
    <w:p w:rsidR="00957877" w:rsidRDefault="00957877">
      <w:pPr>
        <w:pStyle w:val="ConsPlusNormal"/>
        <w:jc w:val="both"/>
      </w:pPr>
    </w:p>
    <w:p w:rsidR="00957877" w:rsidRDefault="00957877">
      <w:pPr>
        <w:pStyle w:val="ConsPlusTitle"/>
        <w:jc w:val="center"/>
      </w:pPr>
      <w:r>
        <w:t>Оборот</w:t>
      </w:r>
    </w:p>
    <w:p w:rsidR="00957877" w:rsidRDefault="00957877">
      <w:pPr>
        <w:pStyle w:val="ConsPlusTitle"/>
        <w:jc w:val="center"/>
      </w:pPr>
      <w:r>
        <w:t>розничной торговли непродовольственными товарами</w:t>
      </w:r>
    </w:p>
    <w:p w:rsidR="00957877" w:rsidRDefault="00957877">
      <w:pPr>
        <w:pStyle w:val="ConsPlusTitle"/>
        <w:jc w:val="center"/>
      </w:pPr>
      <w:proofErr w:type="gramStart"/>
      <w:r>
        <w:t>по Архангельской области (за исключением Ненецкого</w:t>
      </w:r>
      <w:proofErr w:type="gramEnd"/>
    </w:p>
    <w:p w:rsidR="00957877" w:rsidRDefault="00957877">
      <w:pPr>
        <w:pStyle w:val="ConsPlusTitle"/>
        <w:jc w:val="center"/>
      </w:pPr>
      <w:r>
        <w:t>автономного округа), Северо-Западному федеральному округу,</w:t>
      </w:r>
    </w:p>
    <w:p w:rsidR="00957877" w:rsidRDefault="00957877">
      <w:pPr>
        <w:pStyle w:val="ConsPlusTitle"/>
        <w:jc w:val="center"/>
      </w:pPr>
      <w:r>
        <w:t>Российской Федерации</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558"/>
        <w:gridCol w:w="1558"/>
        <w:gridCol w:w="1503"/>
      </w:tblGrid>
      <w:tr w:rsidR="00957877">
        <w:tc>
          <w:tcPr>
            <w:tcW w:w="4422" w:type="dxa"/>
            <w:vMerge w:val="restart"/>
          </w:tcPr>
          <w:p w:rsidR="00957877" w:rsidRDefault="00957877">
            <w:pPr>
              <w:pStyle w:val="ConsPlusNormal"/>
              <w:jc w:val="center"/>
            </w:pPr>
            <w:r>
              <w:t>Наименование административно-территориальной единицы</w:t>
            </w:r>
          </w:p>
        </w:tc>
        <w:tc>
          <w:tcPr>
            <w:tcW w:w="1558" w:type="dxa"/>
          </w:tcPr>
          <w:p w:rsidR="00957877" w:rsidRDefault="00957877">
            <w:pPr>
              <w:pStyle w:val="ConsPlusNormal"/>
              <w:jc w:val="center"/>
            </w:pPr>
            <w:r>
              <w:t>2021 год</w:t>
            </w:r>
          </w:p>
        </w:tc>
        <w:tc>
          <w:tcPr>
            <w:tcW w:w="1558" w:type="dxa"/>
          </w:tcPr>
          <w:p w:rsidR="00957877" w:rsidRDefault="00957877">
            <w:pPr>
              <w:pStyle w:val="ConsPlusNormal"/>
              <w:jc w:val="center"/>
            </w:pPr>
            <w:r>
              <w:t>2022 год</w:t>
            </w:r>
          </w:p>
        </w:tc>
        <w:tc>
          <w:tcPr>
            <w:tcW w:w="1503" w:type="dxa"/>
          </w:tcPr>
          <w:p w:rsidR="00957877" w:rsidRDefault="00957877">
            <w:pPr>
              <w:pStyle w:val="ConsPlusNormal"/>
              <w:jc w:val="center"/>
            </w:pPr>
            <w:r>
              <w:t>2023 год</w:t>
            </w:r>
          </w:p>
        </w:tc>
      </w:tr>
      <w:tr w:rsidR="00957877">
        <w:tc>
          <w:tcPr>
            <w:tcW w:w="4422" w:type="dxa"/>
            <w:vMerge/>
          </w:tcPr>
          <w:p w:rsidR="00957877" w:rsidRDefault="00957877">
            <w:pPr>
              <w:pStyle w:val="ConsPlusNormal"/>
            </w:pPr>
          </w:p>
        </w:tc>
        <w:tc>
          <w:tcPr>
            <w:tcW w:w="4619" w:type="dxa"/>
            <w:gridSpan w:val="3"/>
          </w:tcPr>
          <w:p w:rsidR="00957877" w:rsidRDefault="00957877">
            <w:pPr>
              <w:pStyle w:val="ConsPlusNormal"/>
              <w:jc w:val="center"/>
            </w:pPr>
            <w:r>
              <w:t>(млн. рублей)</w:t>
            </w:r>
          </w:p>
        </w:tc>
      </w:tr>
      <w:tr w:rsidR="00957877">
        <w:tc>
          <w:tcPr>
            <w:tcW w:w="4422" w:type="dxa"/>
          </w:tcPr>
          <w:p w:rsidR="00957877" w:rsidRDefault="00957877">
            <w:pPr>
              <w:pStyle w:val="ConsPlusNormal"/>
            </w:pPr>
            <w:r>
              <w:t>Северо-Западный федеральный округ</w:t>
            </w:r>
          </w:p>
        </w:tc>
        <w:tc>
          <w:tcPr>
            <w:tcW w:w="1558" w:type="dxa"/>
          </w:tcPr>
          <w:p w:rsidR="00957877" w:rsidRDefault="00957877">
            <w:pPr>
              <w:pStyle w:val="ConsPlusNormal"/>
              <w:jc w:val="center"/>
            </w:pPr>
            <w:r>
              <w:t>2 367 053,8</w:t>
            </w:r>
          </w:p>
        </w:tc>
        <w:tc>
          <w:tcPr>
            <w:tcW w:w="1558" w:type="dxa"/>
          </w:tcPr>
          <w:p w:rsidR="00957877" w:rsidRDefault="00957877">
            <w:pPr>
              <w:pStyle w:val="ConsPlusNormal"/>
              <w:jc w:val="center"/>
            </w:pPr>
            <w:r>
              <w:t>2 430 523,8</w:t>
            </w:r>
          </w:p>
        </w:tc>
        <w:tc>
          <w:tcPr>
            <w:tcW w:w="1503" w:type="dxa"/>
          </w:tcPr>
          <w:p w:rsidR="00957877" w:rsidRDefault="00957877">
            <w:pPr>
              <w:pStyle w:val="ConsPlusNormal"/>
              <w:jc w:val="center"/>
            </w:pPr>
            <w:r>
              <w:t>2 933 817,7</w:t>
            </w:r>
          </w:p>
        </w:tc>
      </w:tr>
      <w:tr w:rsidR="00957877">
        <w:tc>
          <w:tcPr>
            <w:tcW w:w="9041" w:type="dxa"/>
            <w:gridSpan w:val="4"/>
          </w:tcPr>
          <w:p w:rsidR="00957877" w:rsidRDefault="00957877">
            <w:pPr>
              <w:pStyle w:val="ConsPlusNormal"/>
            </w:pPr>
            <w:r>
              <w:t>в том числе:</w:t>
            </w:r>
          </w:p>
        </w:tc>
      </w:tr>
      <w:tr w:rsidR="00957877">
        <w:tc>
          <w:tcPr>
            <w:tcW w:w="4422" w:type="dxa"/>
          </w:tcPr>
          <w:p w:rsidR="00957877" w:rsidRDefault="00957877">
            <w:pPr>
              <w:pStyle w:val="ConsPlusNormal"/>
            </w:pPr>
            <w:r>
              <w:t>Республика Карелия</w:t>
            </w:r>
          </w:p>
        </w:tc>
        <w:tc>
          <w:tcPr>
            <w:tcW w:w="1558" w:type="dxa"/>
          </w:tcPr>
          <w:p w:rsidR="00957877" w:rsidRDefault="00957877">
            <w:pPr>
              <w:pStyle w:val="ConsPlusNormal"/>
              <w:jc w:val="center"/>
            </w:pPr>
            <w:r>
              <w:t>68 705,9</w:t>
            </w:r>
          </w:p>
        </w:tc>
        <w:tc>
          <w:tcPr>
            <w:tcW w:w="1558" w:type="dxa"/>
          </w:tcPr>
          <w:p w:rsidR="00957877" w:rsidRDefault="00957877">
            <w:pPr>
              <w:pStyle w:val="ConsPlusNormal"/>
              <w:jc w:val="center"/>
            </w:pPr>
            <w:r>
              <w:t>71 874,4</w:t>
            </w:r>
          </w:p>
        </w:tc>
        <w:tc>
          <w:tcPr>
            <w:tcW w:w="1503" w:type="dxa"/>
          </w:tcPr>
          <w:p w:rsidR="00957877" w:rsidRDefault="00957877">
            <w:pPr>
              <w:pStyle w:val="ConsPlusNormal"/>
              <w:jc w:val="center"/>
            </w:pPr>
            <w:r>
              <w:t>90 293,9</w:t>
            </w:r>
          </w:p>
        </w:tc>
      </w:tr>
      <w:tr w:rsidR="00957877">
        <w:tc>
          <w:tcPr>
            <w:tcW w:w="4422" w:type="dxa"/>
          </w:tcPr>
          <w:p w:rsidR="00957877" w:rsidRDefault="00957877">
            <w:pPr>
              <w:pStyle w:val="ConsPlusNormal"/>
            </w:pPr>
            <w:r>
              <w:t>Республика Коми</w:t>
            </w:r>
          </w:p>
        </w:tc>
        <w:tc>
          <w:tcPr>
            <w:tcW w:w="1558" w:type="dxa"/>
          </w:tcPr>
          <w:p w:rsidR="00957877" w:rsidRDefault="00957877">
            <w:pPr>
              <w:pStyle w:val="ConsPlusNormal"/>
              <w:jc w:val="center"/>
            </w:pPr>
            <w:r>
              <w:t>90 088,2</w:t>
            </w:r>
          </w:p>
        </w:tc>
        <w:tc>
          <w:tcPr>
            <w:tcW w:w="1558" w:type="dxa"/>
          </w:tcPr>
          <w:p w:rsidR="00957877" w:rsidRDefault="00957877">
            <w:pPr>
              <w:pStyle w:val="ConsPlusNormal"/>
              <w:jc w:val="center"/>
            </w:pPr>
            <w:r>
              <w:t>95 510,1</w:t>
            </w:r>
          </w:p>
        </w:tc>
        <w:tc>
          <w:tcPr>
            <w:tcW w:w="1503" w:type="dxa"/>
          </w:tcPr>
          <w:p w:rsidR="00957877" w:rsidRDefault="00957877">
            <w:pPr>
              <w:pStyle w:val="ConsPlusNormal"/>
              <w:jc w:val="center"/>
            </w:pPr>
            <w:r>
              <w:t>104 868,4</w:t>
            </w:r>
          </w:p>
        </w:tc>
      </w:tr>
      <w:tr w:rsidR="00957877">
        <w:tc>
          <w:tcPr>
            <w:tcW w:w="4422" w:type="dxa"/>
          </w:tcPr>
          <w:p w:rsidR="00957877" w:rsidRDefault="00957877">
            <w:pPr>
              <w:pStyle w:val="ConsPlusNormal"/>
            </w:pPr>
            <w:r>
              <w:t>Архангельская область (кроме Ненецкого автономного округа)</w:t>
            </w:r>
          </w:p>
        </w:tc>
        <w:tc>
          <w:tcPr>
            <w:tcW w:w="1558" w:type="dxa"/>
          </w:tcPr>
          <w:p w:rsidR="00957877" w:rsidRDefault="00957877">
            <w:pPr>
              <w:pStyle w:val="ConsPlusNormal"/>
              <w:jc w:val="center"/>
            </w:pPr>
            <w:r>
              <w:t>145 308,8</w:t>
            </w:r>
          </w:p>
        </w:tc>
        <w:tc>
          <w:tcPr>
            <w:tcW w:w="1558" w:type="dxa"/>
          </w:tcPr>
          <w:p w:rsidR="00957877" w:rsidRDefault="00957877">
            <w:pPr>
              <w:pStyle w:val="ConsPlusNormal"/>
              <w:jc w:val="center"/>
            </w:pPr>
            <w:r>
              <w:t>154 303,9</w:t>
            </w:r>
          </w:p>
        </w:tc>
        <w:tc>
          <w:tcPr>
            <w:tcW w:w="1503" w:type="dxa"/>
          </w:tcPr>
          <w:p w:rsidR="00957877" w:rsidRDefault="00957877">
            <w:pPr>
              <w:pStyle w:val="ConsPlusNormal"/>
              <w:jc w:val="center"/>
            </w:pPr>
            <w:r>
              <w:t>169 570,6</w:t>
            </w:r>
          </w:p>
        </w:tc>
      </w:tr>
      <w:tr w:rsidR="00957877">
        <w:tc>
          <w:tcPr>
            <w:tcW w:w="4422" w:type="dxa"/>
          </w:tcPr>
          <w:p w:rsidR="00957877" w:rsidRDefault="00957877">
            <w:pPr>
              <w:pStyle w:val="ConsPlusNormal"/>
            </w:pPr>
            <w:r>
              <w:t>Вологодская область</w:t>
            </w:r>
          </w:p>
        </w:tc>
        <w:tc>
          <w:tcPr>
            <w:tcW w:w="1558" w:type="dxa"/>
          </w:tcPr>
          <w:p w:rsidR="00957877" w:rsidRDefault="00957877">
            <w:pPr>
              <w:pStyle w:val="ConsPlusNormal"/>
              <w:jc w:val="center"/>
            </w:pPr>
            <w:r>
              <w:t>109 544,8</w:t>
            </w:r>
          </w:p>
        </w:tc>
        <w:tc>
          <w:tcPr>
            <w:tcW w:w="1558" w:type="dxa"/>
          </w:tcPr>
          <w:p w:rsidR="00957877" w:rsidRDefault="00957877">
            <w:pPr>
              <w:pStyle w:val="ConsPlusNormal"/>
              <w:jc w:val="center"/>
            </w:pPr>
            <w:r>
              <w:t>109 619,8</w:t>
            </w:r>
          </w:p>
        </w:tc>
        <w:tc>
          <w:tcPr>
            <w:tcW w:w="1503" w:type="dxa"/>
          </w:tcPr>
          <w:p w:rsidR="00957877" w:rsidRDefault="00957877">
            <w:pPr>
              <w:pStyle w:val="ConsPlusNormal"/>
              <w:jc w:val="center"/>
            </w:pPr>
            <w:r>
              <w:t>120 248,6</w:t>
            </w:r>
          </w:p>
        </w:tc>
      </w:tr>
      <w:tr w:rsidR="00957877">
        <w:tc>
          <w:tcPr>
            <w:tcW w:w="4422" w:type="dxa"/>
          </w:tcPr>
          <w:p w:rsidR="00957877" w:rsidRDefault="00957877">
            <w:pPr>
              <w:pStyle w:val="ConsPlusNormal"/>
            </w:pPr>
            <w:r>
              <w:t>Калининградская область</w:t>
            </w:r>
          </w:p>
        </w:tc>
        <w:tc>
          <w:tcPr>
            <w:tcW w:w="1558" w:type="dxa"/>
          </w:tcPr>
          <w:p w:rsidR="00957877" w:rsidRDefault="00957877">
            <w:pPr>
              <w:pStyle w:val="ConsPlusNormal"/>
              <w:jc w:val="center"/>
            </w:pPr>
            <w:r>
              <w:t>120 032,7</w:t>
            </w:r>
          </w:p>
        </w:tc>
        <w:tc>
          <w:tcPr>
            <w:tcW w:w="1558" w:type="dxa"/>
          </w:tcPr>
          <w:p w:rsidR="00957877" w:rsidRDefault="00957877">
            <w:pPr>
              <w:pStyle w:val="ConsPlusNormal"/>
              <w:jc w:val="center"/>
            </w:pPr>
            <w:r>
              <w:t>128 011</w:t>
            </w:r>
          </w:p>
        </w:tc>
        <w:tc>
          <w:tcPr>
            <w:tcW w:w="1503" w:type="dxa"/>
          </w:tcPr>
          <w:p w:rsidR="00957877" w:rsidRDefault="00957877">
            <w:pPr>
              <w:pStyle w:val="ConsPlusNormal"/>
              <w:jc w:val="center"/>
            </w:pPr>
            <w:r>
              <w:t>148 389,8</w:t>
            </w:r>
          </w:p>
        </w:tc>
      </w:tr>
      <w:tr w:rsidR="00957877">
        <w:tc>
          <w:tcPr>
            <w:tcW w:w="4422" w:type="dxa"/>
          </w:tcPr>
          <w:p w:rsidR="00957877" w:rsidRDefault="00957877">
            <w:pPr>
              <w:pStyle w:val="ConsPlusNormal"/>
            </w:pPr>
            <w:r>
              <w:t>Ленинградская область</w:t>
            </w:r>
          </w:p>
        </w:tc>
        <w:tc>
          <w:tcPr>
            <w:tcW w:w="1558" w:type="dxa"/>
          </w:tcPr>
          <w:p w:rsidR="00957877" w:rsidRDefault="00957877">
            <w:pPr>
              <w:pStyle w:val="ConsPlusNormal"/>
              <w:jc w:val="center"/>
            </w:pPr>
            <w:r>
              <w:t>319 343</w:t>
            </w:r>
          </w:p>
        </w:tc>
        <w:tc>
          <w:tcPr>
            <w:tcW w:w="1558" w:type="dxa"/>
          </w:tcPr>
          <w:p w:rsidR="00957877" w:rsidRDefault="00957877">
            <w:pPr>
              <w:pStyle w:val="ConsPlusNormal"/>
              <w:jc w:val="center"/>
            </w:pPr>
            <w:r>
              <w:t>322 778,4</w:t>
            </w:r>
          </w:p>
        </w:tc>
        <w:tc>
          <w:tcPr>
            <w:tcW w:w="1503" w:type="dxa"/>
          </w:tcPr>
          <w:p w:rsidR="00957877" w:rsidRDefault="00957877">
            <w:pPr>
              <w:pStyle w:val="ConsPlusNormal"/>
              <w:jc w:val="center"/>
            </w:pPr>
            <w:r>
              <w:t>401 765,8</w:t>
            </w:r>
          </w:p>
        </w:tc>
      </w:tr>
      <w:tr w:rsidR="00957877">
        <w:tc>
          <w:tcPr>
            <w:tcW w:w="4422" w:type="dxa"/>
          </w:tcPr>
          <w:p w:rsidR="00957877" w:rsidRDefault="00957877">
            <w:pPr>
              <w:pStyle w:val="ConsPlusNormal"/>
            </w:pPr>
            <w:r>
              <w:t>Мурманская область</w:t>
            </w:r>
          </w:p>
        </w:tc>
        <w:tc>
          <w:tcPr>
            <w:tcW w:w="1558" w:type="dxa"/>
          </w:tcPr>
          <w:p w:rsidR="00957877" w:rsidRDefault="00957877">
            <w:pPr>
              <w:pStyle w:val="ConsPlusNormal"/>
              <w:jc w:val="center"/>
            </w:pPr>
            <w:r>
              <w:t>75 040,9</w:t>
            </w:r>
          </w:p>
        </w:tc>
        <w:tc>
          <w:tcPr>
            <w:tcW w:w="1558" w:type="dxa"/>
          </w:tcPr>
          <w:p w:rsidR="00957877" w:rsidRDefault="00957877">
            <w:pPr>
              <w:pStyle w:val="ConsPlusNormal"/>
              <w:jc w:val="center"/>
            </w:pPr>
            <w:r>
              <w:t>87 038</w:t>
            </w:r>
          </w:p>
        </w:tc>
        <w:tc>
          <w:tcPr>
            <w:tcW w:w="1503" w:type="dxa"/>
          </w:tcPr>
          <w:p w:rsidR="00957877" w:rsidRDefault="00957877">
            <w:pPr>
              <w:pStyle w:val="ConsPlusNormal"/>
              <w:jc w:val="center"/>
            </w:pPr>
            <w:r>
              <w:t>93 021,5</w:t>
            </w:r>
          </w:p>
        </w:tc>
      </w:tr>
      <w:tr w:rsidR="00957877">
        <w:tc>
          <w:tcPr>
            <w:tcW w:w="4422" w:type="dxa"/>
          </w:tcPr>
          <w:p w:rsidR="00957877" w:rsidRDefault="00957877">
            <w:pPr>
              <w:pStyle w:val="ConsPlusNormal"/>
            </w:pPr>
            <w:r>
              <w:t>Новгородская область</w:t>
            </w:r>
          </w:p>
        </w:tc>
        <w:tc>
          <w:tcPr>
            <w:tcW w:w="1558" w:type="dxa"/>
          </w:tcPr>
          <w:p w:rsidR="00957877" w:rsidRDefault="00957877">
            <w:pPr>
              <w:pStyle w:val="ConsPlusNormal"/>
              <w:jc w:val="center"/>
            </w:pPr>
            <w:r>
              <w:t>66 142,5</w:t>
            </w:r>
          </w:p>
        </w:tc>
        <w:tc>
          <w:tcPr>
            <w:tcW w:w="1558" w:type="dxa"/>
          </w:tcPr>
          <w:p w:rsidR="00957877" w:rsidRDefault="00957877">
            <w:pPr>
              <w:pStyle w:val="ConsPlusNormal"/>
              <w:jc w:val="center"/>
            </w:pPr>
            <w:r>
              <w:t>74 346,1</w:t>
            </w:r>
          </w:p>
        </w:tc>
        <w:tc>
          <w:tcPr>
            <w:tcW w:w="1503" w:type="dxa"/>
          </w:tcPr>
          <w:p w:rsidR="00957877" w:rsidRDefault="00957877">
            <w:pPr>
              <w:pStyle w:val="ConsPlusNormal"/>
              <w:jc w:val="center"/>
            </w:pPr>
            <w:r>
              <w:t>79 624,5</w:t>
            </w:r>
          </w:p>
        </w:tc>
      </w:tr>
      <w:tr w:rsidR="00957877">
        <w:tc>
          <w:tcPr>
            <w:tcW w:w="4422" w:type="dxa"/>
          </w:tcPr>
          <w:p w:rsidR="00957877" w:rsidRDefault="00957877">
            <w:pPr>
              <w:pStyle w:val="ConsPlusNormal"/>
            </w:pPr>
            <w:r>
              <w:t>Псковская область</w:t>
            </w:r>
          </w:p>
        </w:tc>
        <w:tc>
          <w:tcPr>
            <w:tcW w:w="1558" w:type="dxa"/>
          </w:tcPr>
          <w:p w:rsidR="00957877" w:rsidRDefault="00957877">
            <w:pPr>
              <w:pStyle w:val="ConsPlusNormal"/>
              <w:jc w:val="center"/>
            </w:pPr>
            <w:r>
              <w:t>75 793,7</w:t>
            </w:r>
          </w:p>
        </w:tc>
        <w:tc>
          <w:tcPr>
            <w:tcW w:w="1558" w:type="dxa"/>
          </w:tcPr>
          <w:p w:rsidR="00957877" w:rsidRDefault="00957877">
            <w:pPr>
              <w:pStyle w:val="ConsPlusNormal"/>
              <w:jc w:val="center"/>
            </w:pPr>
            <w:r>
              <w:t>85 071,3</w:t>
            </w:r>
          </w:p>
        </w:tc>
        <w:tc>
          <w:tcPr>
            <w:tcW w:w="1503" w:type="dxa"/>
          </w:tcPr>
          <w:p w:rsidR="00957877" w:rsidRDefault="00957877">
            <w:pPr>
              <w:pStyle w:val="ConsPlusNormal"/>
              <w:jc w:val="center"/>
            </w:pPr>
            <w:r>
              <w:t>90 278,3</w:t>
            </w:r>
          </w:p>
        </w:tc>
      </w:tr>
      <w:tr w:rsidR="00957877">
        <w:tc>
          <w:tcPr>
            <w:tcW w:w="4422" w:type="dxa"/>
          </w:tcPr>
          <w:p w:rsidR="00957877" w:rsidRDefault="00957877">
            <w:pPr>
              <w:pStyle w:val="ConsPlusNormal"/>
            </w:pPr>
            <w:r>
              <w:t>Город федерального значения</w:t>
            </w:r>
            <w:proofErr w:type="gramStart"/>
            <w:r>
              <w:t xml:space="preserve"> С</w:t>
            </w:r>
            <w:proofErr w:type="gramEnd"/>
            <w:r>
              <w:t>анкт Петербург</w:t>
            </w:r>
          </w:p>
        </w:tc>
        <w:tc>
          <w:tcPr>
            <w:tcW w:w="1558" w:type="dxa"/>
          </w:tcPr>
          <w:p w:rsidR="00957877" w:rsidRDefault="00957877">
            <w:pPr>
              <w:pStyle w:val="ConsPlusNormal"/>
              <w:jc w:val="center"/>
            </w:pPr>
            <w:r>
              <w:t>1 293 351,1</w:t>
            </w:r>
          </w:p>
        </w:tc>
        <w:tc>
          <w:tcPr>
            <w:tcW w:w="1558" w:type="dxa"/>
          </w:tcPr>
          <w:p w:rsidR="00957877" w:rsidRDefault="00957877">
            <w:pPr>
              <w:pStyle w:val="ConsPlusNormal"/>
              <w:jc w:val="center"/>
            </w:pPr>
            <w:r>
              <w:t>1 297 797,7</w:t>
            </w:r>
          </w:p>
        </w:tc>
        <w:tc>
          <w:tcPr>
            <w:tcW w:w="1503" w:type="dxa"/>
          </w:tcPr>
          <w:p w:rsidR="00957877" w:rsidRDefault="00957877">
            <w:pPr>
              <w:pStyle w:val="ConsPlusNormal"/>
              <w:jc w:val="center"/>
            </w:pPr>
            <w:r>
              <w:t>1 630 987,8</w:t>
            </w:r>
          </w:p>
        </w:tc>
      </w:tr>
      <w:tr w:rsidR="00957877">
        <w:tc>
          <w:tcPr>
            <w:tcW w:w="4422" w:type="dxa"/>
          </w:tcPr>
          <w:p w:rsidR="00957877" w:rsidRDefault="00957877">
            <w:pPr>
              <w:pStyle w:val="ConsPlusNormal"/>
            </w:pPr>
            <w:r>
              <w:t>Российская Федерация</w:t>
            </w:r>
          </w:p>
        </w:tc>
        <w:tc>
          <w:tcPr>
            <w:tcW w:w="1558" w:type="dxa"/>
          </w:tcPr>
          <w:p w:rsidR="00957877" w:rsidRDefault="00957877">
            <w:pPr>
              <w:pStyle w:val="ConsPlusNormal"/>
              <w:jc w:val="center"/>
            </w:pPr>
            <w:r>
              <w:t>20 917 787,3</w:t>
            </w:r>
          </w:p>
        </w:tc>
        <w:tc>
          <w:tcPr>
            <w:tcW w:w="1558" w:type="dxa"/>
          </w:tcPr>
          <w:p w:rsidR="00957877" w:rsidRDefault="00957877">
            <w:pPr>
              <w:pStyle w:val="ConsPlusNormal"/>
              <w:jc w:val="center"/>
            </w:pPr>
            <w:r>
              <w:t>21 543 223,3</w:t>
            </w:r>
          </w:p>
        </w:tc>
        <w:tc>
          <w:tcPr>
            <w:tcW w:w="1503" w:type="dxa"/>
          </w:tcPr>
          <w:p w:rsidR="00957877" w:rsidRDefault="00957877">
            <w:pPr>
              <w:pStyle w:val="ConsPlusNormal"/>
              <w:jc w:val="center"/>
            </w:pPr>
            <w:r>
              <w:t>25 129 833,4</w:t>
            </w:r>
          </w:p>
        </w:tc>
      </w:tr>
    </w:tbl>
    <w:p w:rsidR="00957877" w:rsidRDefault="00957877">
      <w:pPr>
        <w:pStyle w:val="ConsPlusNormal"/>
        <w:jc w:val="both"/>
      </w:pPr>
    </w:p>
    <w:p w:rsidR="00957877" w:rsidRDefault="00957877">
      <w:pPr>
        <w:pStyle w:val="ConsPlusNormal"/>
        <w:ind w:firstLine="540"/>
        <w:jc w:val="both"/>
      </w:pPr>
      <w:r>
        <w:t>На 1 января 2023 года среднесписочная численность работников организаций по виду экономической деятельности "Торговля оптовая и розничная; ремонт автотранспортных средств и мотоциклов" составила 23,5 тыс. человек, что на 3,91 процента меньше к аналогичному периоду прошлого года (таблица N 10).</w:t>
      </w:r>
    </w:p>
    <w:p w:rsidR="00957877" w:rsidRDefault="00957877">
      <w:pPr>
        <w:pStyle w:val="ConsPlusNormal"/>
        <w:jc w:val="both"/>
      </w:pPr>
    </w:p>
    <w:p w:rsidR="00957877" w:rsidRDefault="00957877">
      <w:pPr>
        <w:pStyle w:val="ConsPlusNormal"/>
        <w:jc w:val="right"/>
        <w:outlineLvl w:val="1"/>
      </w:pPr>
      <w:r>
        <w:t>Таблица N 10</w:t>
      </w:r>
    </w:p>
    <w:p w:rsidR="00957877" w:rsidRDefault="00957877">
      <w:pPr>
        <w:pStyle w:val="ConsPlusNormal"/>
        <w:jc w:val="both"/>
      </w:pPr>
    </w:p>
    <w:p w:rsidR="00957877" w:rsidRDefault="00957877">
      <w:pPr>
        <w:pStyle w:val="ConsPlusTitle"/>
        <w:jc w:val="center"/>
      </w:pPr>
      <w:r>
        <w:t>Среднесписочная численность</w:t>
      </w:r>
    </w:p>
    <w:p w:rsidR="00957877" w:rsidRDefault="00957877">
      <w:pPr>
        <w:pStyle w:val="ConsPlusTitle"/>
        <w:jc w:val="center"/>
      </w:pPr>
      <w:r>
        <w:t>работников организаций без внешних совместителей</w:t>
      </w:r>
    </w:p>
    <w:p w:rsidR="00957877" w:rsidRDefault="00957877">
      <w:pPr>
        <w:pStyle w:val="ConsPlusTitle"/>
        <w:jc w:val="center"/>
      </w:pPr>
      <w:proofErr w:type="gramStart"/>
      <w:r>
        <w:t>по Архангельской области (за исключением Ненецкого</w:t>
      </w:r>
      <w:proofErr w:type="gramEnd"/>
    </w:p>
    <w:p w:rsidR="00957877" w:rsidRDefault="00957877">
      <w:pPr>
        <w:pStyle w:val="ConsPlusTitle"/>
        <w:jc w:val="center"/>
      </w:pPr>
      <w:r>
        <w:t>автономного округа)</w:t>
      </w:r>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1135"/>
        <w:gridCol w:w="1133"/>
        <w:gridCol w:w="1074"/>
      </w:tblGrid>
      <w:tr w:rsidR="00957877">
        <w:tc>
          <w:tcPr>
            <w:tcW w:w="5726" w:type="dxa"/>
            <w:vMerge w:val="restart"/>
          </w:tcPr>
          <w:p w:rsidR="00957877" w:rsidRDefault="00957877">
            <w:pPr>
              <w:pStyle w:val="ConsPlusNormal"/>
              <w:jc w:val="center"/>
            </w:pPr>
            <w:r>
              <w:t>Вид экономической деятельности</w:t>
            </w:r>
          </w:p>
        </w:tc>
        <w:tc>
          <w:tcPr>
            <w:tcW w:w="1135" w:type="dxa"/>
          </w:tcPr>
          <w:p w:rsidR="00957877" w:rsidRDefault="00957877">
            <w:pPr>
              <w:pStyle w:val="ConsPlusNormal"/>
              <w:jc w:val="center"/>
            </w:pPr>
            <w:r>
              <w:t>2021 год</w:t>
            </w:r>
          </w:p>
        </w:tc>
        <w:tc>
          <w:tcPr>
            <w:tcW w:w="1133" w:type="dxa"/>
          </w:tcPr>
          <w:p w:rsidR="00957877" w:rsidRDefault="00957877">
            <w:pPr>
              <w:pStyle w:val="ConsPlusNormal"/>
              <w:jc w:val="center"/>
            </w:pPr>
            <w:r>
              <w:t>2022 год</w:t>
            </w:r>
          </w:p>
        </w:tc>
        <w:tc>
          <w:tcPr>
            <w:tcW w:w="1074" w:type="dxa"/>
          </w:tcPr>
          <w:p w:rsidR="00957877" w:rsidRDefault="00957877">
            <w:pPr>
              <w:pStyle w:val="ConsPlusNormal"/>
              <w:jc w:val="center"/>
            </w:pPr>
            <w:r>
              <w:t>2023 год</w:t>
            </w:r>
          </w:p>
        </w:tc>
      </w:tr>
      <w:tr w:rsidR="00957877">
        <w:tc>
          <w:tcPr>
            <w:tcW w:w="5726" w:type="dxa"/>
            <w:vMerge/>
          </w:tcPr>
          <w:p w:rsidR="00957877" w:rsidRDefault="00957877">
            <w:pPr>
              <w:pStyle w:val="ConsPlusNormal"/>
            </w:pPr>
          </w:p>
        </w:tc>
        <w:tc>
          <w:tcPr>
            <w:tcW w:w="3342" w:type="dxa"/>
            <w:gridSpan w:val="3"/>
          </w:tcPr>
          <w:p w:rsidR="00957877" w:rsidRDefault="00957877">
            <w:pPr>
              <w:pStyle w:val="ConsPlusNormal"/>
              <w:jc w:val="center"/>
            </w:pPr>
            <w:r>
              <w:t>(тыс. человек)</w:t>
            </w:r>
          </w:p>
        </w:tc>
      </w:tr>
      <w:tr w:rsidR="00957877">
        <w:tc>
          <w:tcPr>
            <w:tcW w:w="5726" w:type="dxa"/>
          </w:tcPr>
          <w:p w:rsidR="00957877" w:rsidRDefault="00957877">
            <w:pPr>
              <w:pStyle w:val="ConsPlusNormal"/>
            </w:pPr>
            <w:r>
              <w:t>Торговля оптовая и розничная; ремонт автотранспортных средств и мотоциклов</w:t>
            </w:r>
          </w:p>
        </w:tc>
        <w:tc>
          <w:tcPr>
            <w:tcW w:w="1135" w:type="dxa"/>
          </w:tcPr>
          <w:p w:rsidR="00957877" w:rsidRDefault="00957877">
            <w:pPr>
              <w:pStyle w:val="ConsPlusNormal"/>
              <w:jc w:val="center"/>
            </w:pPr>
            <w:r>
              <w:t>25,3</w:t>
            </w:r>
          </w:p>
        </w:tc>
        <w:tc>
          <w:tcPr>
            <w:tcW w:w="1133" w:type="dxa"/>
          </w:tcPr>
          <w:p w:rsidR="00957877" w:rsidRDefault="00957877">
            <w:pPr>
              <w:pStyle w:val="ConsPlusNormal"/>
              <w:jc w:val="center"/>
            </w:pPr>
            <w:r>
              <w:t>24,5</w:t>
            </w:r>
          </w:p>
        </w:tc>
        <w:tc>
          <w:tcPr>
            <w:tcW w:w="1074" w:type="dxa"/>
          </w:tcPr>
          <w:p w:rsidR="00957877" w:rsidRDefault="00957877">
            <w:pPr>
              <w:pStyle w:val="ConsPlusNormal"/>
              <w:jc w:val="center"/>
            </w:pPr>
            <w:r>
              <w:t>23,5</w:t>
            </w:r>
          </w:p>
        </w:tc>
      </w:tr>
    </w:tbl>
    <w:p w:rsidR="00957877" w:rsidRDefault="00957877">
      <w:pPr>
        <w:pStyle w:val="ConsPlusNormal"/>
        <w:jc w:val="both"/>
      </w:pPr>
    </w:p>
    <w:p w:rsidR="00957877" w:rsidRDefault="00957877">
      <w:pPr>
        <w:pStyle w:val="ConsPlusNormal"/>
        <w:ind w:firstLine="540"/>
        <w:jc w:val="both"/>
      </w:pPr>
      <w:r>
        <w:t>Среднемесячная номинальная начисленная заработная плата за 2023 год по виду деятельности "Торговля оптовая и розничная, ремонт автотранспортных средств и мотоциклов" составила 51,1 тыс. рублей. Рост заработной платы в сфере торговли по итогам 2023 года составил 111,3 процента (в сравнении с 2022 годом) и остался на таком же уровне, как в среднем по Архангельской области (таблица N 11).</w:t>
      </w:r>
    </w:p>
    <w:p w:rsidR="00957877" w:rsidRDefault="00957877">
      <w:pPr>
        <w:pStyle w:val="ConsPlusNormal"/>
        <w:jc w:val="both"/>
      </w:pPr>
    </w:p>
    <w:p w:rsidR="00957877" w:rsidRDefault="00957877">
      <w:pPr>
        <w:pStyle w:val="ConsPlusNormal"/>
        <w:jc w:val="right"/>
        <w:outlineLvl w:val="1"/>
      </w:pPr>
      <w:r>
        <w:t>Таблица N 11</w:t>
      </w:r>
    </w:p>
    <w:p w:rsidR="00957877" w:rsidRDefault="00957877">
      <w:pPr>
        <w:pStyle w:val="ConsPlusNormal"/>
        <w:jc w:val="both"/>
      </w:pPr>
    </w:p>
    <w:p w:rsidR="00957877" w:rsidRDefault="00957877">
      <w:pPr>
        <w:pStyle w:val="ConsPlusTitle"/>
        <w:jc w:val="center"/>
      </w:pPr>
      <w:r>
        <w:t>Среднемесячная заработная плата</w:t>
      </w:r>
    </w:p>
    <w:p w:rsidR="00957877" w:rsidRDefault="00957877">
      <w:pPr>
        <w:pStyle w:val="ConsPlusTitle"/>
        <w:jc w:val="center"/>
      </w:pPr>
      <w:proofErr w:type="gramStart"/>
      <w:r>
        <w:t>одного работника по Архангельской области (за исключением</w:t>
      </w:r>
      <w:proofErr w:type="gramEnd"/>
    </w:p>
    <w:p w:rsidR="00957877" w:rsidRDefault="00957877">
      <w:pPr>
        <w:pStyle w:val="ConsPlusTitle"/>
        <w:jc w:val="center"/>
      </w:pPr>
      <w:proofErr w:type="gramStart"/>
      <w:r>
        <w:t>Ненецкого автономного округа)</w:t>
      </w:r>
      <w:proofErr w:type="gramEnd"/>
    </w:p>
    <w:p w:rsidR="00957877" w:rsidRDefault="00957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1133"/>
        <w:gridCol w:w="1133"/>
        <w:gridCol w:w="1074"/>
      </w:tblGrid>
      <w:tr w:rsidR="00957877">
        <w:tc>
          <w:tcPr>
            <w:tcW w:w="5613" w:type="dxa"/>
            <w:vMerge w:val="restart"/>
          </w:tcPr>
          <w:p w:rsidR="00957877" w:rsidRDefault="00957877">
            <w:pPr>
              <w:pStyle w:val="ConsPlusNormal"/>
              <w:jc w:val="center"/>
            </w:pPr>
            <w:r>
              <w:t>Вид экономической деятельности</w:t>
            </w:r>
          </w:p>
        </w:tc>
        <w:tc>
          <w:tcPr>
            <w:tcW w:w="1133" w:type="dxa"/>
          </w:tcPr>
          <w:p w:rsidR="00957877" w:rsidRDefault="00957877">
            <w:pPr>
              <w:pStyle w:val="ConsPlusNormal"/>
              <w:jc w:val="center"/>
            </w:pPr>
            <w:r>
              <w:t>2021 год</w:t>
            </w:r>
          </w:p>
        </w:tc>
        <w:tc>
          <w:tcPr>
            <w:tcW w:w="1133" w:type="dxa"/>
          </w:tcPr>
          <w:p w:rsidR="00957877" w:rsidRDefault="00957877">
            <w:pPr>
              <w:pStyle w:val="ConsPlusNormal"/>
              <w:jc w:val="center"/>
            </w:pPr>
            <w:r>
              <w:t>2022 год</w:t>
            </w:r>
          </w:p>
        </w:tc>
        <w:tc>
          <w:tcPr>
            <w:tcW w:w="1074" w:type="dxa"/>
          </w:tcPr>
          <w:p w:rsidR="00957877" w:rsidRDefault="00957877">
            <w:pPr>
              <w:pStyle w:val="ConsPlusNormal"/>
              <w:jc w:val="center"/>
            </w:pPr>
            <w:r>
              <w:t>2023 год</w:t>
            </w:r>
          </w:p>
        </w:tc>
      </w:tr>
      <w:tr w:rsidR="00957877">
        <w:tc>
          <w:tcPr>
            <w:tcW w:w="5613" w:type="dxa"/>
            <w:vMerge/>
          </w:tcPr>
          <w:p w:rsidR="00957877" w:rsidRDefault="00957877">
            <w:pPr>
              <w:pStyle w:val="ConsPlusNormal"/>
            </w:pPr>
          </w:p>
        </w:tc>
        <w:tc>
          <w:tcPr>
            <w:tcW w:w="3340" w:type="dxa"/>
            <w:gridSpan w:val="3"/>
          </w:tcPr>
          <w:p w:rsidR="00957877" w:rsidRDefault="00957877">
            <w:pPr>
              <w:pStyle w:val="ConsPlusNormal"/>
              <w:jc w:val="center"/>
            </w:pPr>
            <w:r>
              <w:t>(рублей)</w:t>
            </w:r>
          </w:p>
        </w:tc>
      </w:tr>
      <w:tr w:rsidR="00957877">
        <w:tc>
          <w:tcPr>
            <w:tcW w:w="5613" w:type="dxa"/>
          </w:tcPr>
          <w:p w:rsidR="00957877" w:rsidRDefault="00957877">
            <w:pPr>
              <w:pStyle w:val="ConsPlusNormal"/>
            </w:pPr>
            <w:r>
              <w:t>Торговля оптовая и розничная; ремонт автотранспортных средств и мотоциклов</w:t>
            </w:r>
          </w:p>
        </w:tc>
        <w:tc>
          <w:tcPr>
            <w:tcW w:w="1133" w:type="dxa"/>
          </w:tcPr>
          <w:p w:rsidR="00957877" w:rsidRDefault="00957877">
            <w:pPr>
              <w:pStyle w:val="ConsPlusNormal"/>
              <w:jc w:val="center"/>
            </w:pPr>
            <w:r>
              <w:t>39 541</w:t>
            </w:r>
          </w:p>
        </w:tc>
        <w:tc>
          <w:tcPr>
            <w:tcW w:w="1133" w:type="dxa"/>
          </w:tcPr>
          <w:p w:rsidR="00957877" w:rsidRDefault="00957877">
            <w:pPr>
              <w:pStyle w:val="ConsPlusNormal"/>
              <w:jc w:val="center"/>
            </w:pPr>
            <w:r>
              <w:t>45 429,4</w:t>
            </w:r>
          </w:p>
        </w:tc>
        <w:tc>
          <w:tcPr>
            <w:tcW w:w="1074" w:type="dxa"/>
          </w:tcPr>
          <w:p w:rsidR="00957877" w:rsidRDefault="00957877">
            <w:pPr>
              <w:pStyle w:val="ConsPlusNormal"/>
              <w:jc w:val="center"/>
            </w:pPr>
            <w:r>
              <w:t>51 100</w:t>
            </w:r>
          </w:p>
        </w:tc>
      </w:tr>
    </w:tbl>
    <w:p w:rsidR="00957877" w:rsidRDefault="00957877">
      <w:pPr>
        <w:pStyle w:val="ConsPlusNormal"/>
        <w:jc w:val="both"/>
      </w:pPr>
    </w:p>
    <w:p w:rsidR="00957877" w:rsidRDefault="00957877">
      <w:pPr>
        <w:pStyle w:val="ConsPlusTitle"/>
        <w:jc w:val="center"/>
        <w:outlineLvl w:val="1"/>
      </w:pPr>
      <w:r>
        <w:t>II. Содержание проблем и обоснование необходимости их</w:t>
      </w:r>
    </w:p>
    <w:p w:rsidR="00957877" w:rsidRDefault="00957877">
      <w:pPr>
        <w:pStyle w:val="ConsPlusTitle"/>
        <w:jc w:val="center"/>
      </w:pPr>
      <w:r>
        <w:t>решения программным методом</w:t>
      </w:r>
    </w:p>
    <w:p w:rsidR="00957877" w:rsidRDefault="00957877">
      <w:pPr>
        <w:pStyle w:val="ConsPlusNormal"/>
        <w:jc w:val="both"/>
      </w:pPr>
    </w:p>
    <w:p w:rsidR="00957877" w:rsidRDefault="00957877">
      <w:pPr>
        <w:pStyle w:val="ConsPlusNormal"/>
        <w:ind w:firstLine="540"/>
        <w:jc w:val="both"/>
      </w:pPr>
      <w:r>
        <w:t>Сфера розничной торговли в Архангельской области выступает опережающим индикатором развития экономики Архангельской области, так как снижение потребительской активности, приводящее к падению темпов экономического роста, быстрее всего отражается на динамике розничного товарооборота.</w:t>
      </w:r>
    </w:p>
    <w:p w:rsidR="00957877" w:rsidRDefault="00957877">
      <w:pPr>
        <w:pStyle w:val="ConsPlusNormal"/>
        <w:spacing w:before="220"/>
        <w:ind w:firstLine="540"/>
        <w:jc w:val="both"/>
      </w:pPr>
      <w:r>
        <w:t>Таким образом, состояние сферы розничной торговли в Архангельской области обладает критической значимостью для большинства аспектов жизни населения Архангельской области. Неэффективное развитие сферы розничной торговли в Архангельской области может поставить под угрозу развитие экономики Архангельской области, качество жизни населения Архангельской области, продовольственную безопасность и здоровье населения Архангельской области.</w:t>
      </w:r>
    </w:p>
    <w:p w:rsidR="00957877" w:rsidRDefault="00957877">
      <w:pPr>
        <w:pStyle w:val="ConsPlusNormal"/>
        <w:spacing w:before="220"/>
        <w:ind w:firstLine="540"/>
        <w:jc w:val="both"/>
      </w:pPr>
      <w:r>
        <w:t xml:space="preserve">Уровень развития сферы торговли в Архангельской области неоднороден. В большей степени она развивается в городском округе "Город Архангельск", городских округах Архангельской области "Северодвинск", "Котлас", "Город Коряжма", городе Вельске, что объясняется более высокой привлекательностью сферы торговли ввиду повышенного спроса и платежеспособности населения указанных муниципальных образований Архангельской области в </w:t>
      </w:r>
      <w:r>
        <w:lastRenderedPageBreak/>
        <w:t>сравнении с административными центрами муниципальных образований Архангельской области.</w:t>
      </w:r>
    </w:p>
    <w:p w:rsidR="00957877" w:rsidRDefault="00957877">
      <w:pPr>
        <w:pStyle w:val="ConsPlusNormal"/>
        <w:spacing w:before="220"/>
        <w:ind w:firstLine="540"/>
        <w:jc w:val="both"/>
      </w:pPr>
      <w:r>
        <w:t>В среднесрочной перспективе позитивное влияние на развитие сферы торговли в Архангельской области будет оказывать укрупнение организаций розничной торговли. Развитие крупных и средних организаций в сфере торговли в Архангельской области по-прежнему будет связано с развитием розничных торговых сетей. На сегодняшний день розничные торговые сети в Архангельской области демонстрируют более эффективную единую закупочную политику, имеют возможность строить собственные распределительные центры, использовать современное программное обеспечение, улучшая систему учета товарных и финансовых потоков, способствуют привлечению инвестиций и сами являются инвесторами в экономику Российской Федерации и Архангельской области.</w:t>
      </w:r>
    </w:p>
    <w:p w:rsidR="00957877" w:rsidRDefault="00957877">
      <w:pPr>
        <w:pStyle w:val="ConsPlusNormal"/>
        <w:spacing w:before="220"/>
        <w:ind w:firstLine="540"/>
        <w:jc w:val="both"/>
      </w:pPr>
      <w:r>
        <w:t>В организациях розничных торговых сетей в Архангельской области, которые предлагают потребителям широкий ассортимент товаров и являются крупными налогоплательщиками, создаются новые рабочие места.</w:t>
      </w:r>
    </w:p>
    <w:p w:rsidR="00957877" w:rsidRDefault="00957877">
      <w:pPr>
        <w:pStyle w:val="ConsPlusNormal"/>
        <w:spacing w:before="220"/>
        <w:ind w:firstLine="540"/>
        <w:jc w:val="both"/>
      </w:pPr>
      <w:proofErr w:type="gramStart"/>
      <w:r>
        <w:t>В рамках решения задачи по стимулированию деловой активности организаций и индивидуальных предпринимателей, осуществляющих торговую деятельность, и организации их взаимодействия с организациями и индивидуальными предпринимателями, осуществляющими производство (поставки) товаров, на территории Архангельской области необходимо проведение торгово-закупочных сессий с участием представителей розничных торговых сетей в Архангельской области, сельскохозяйственных товаропроизводителей и производителей товаров в Архангельской области в целях организации их взаимодействия и разъяснения</w:t>
      </w:r>
      <w:proofErr w:type="gramEnd"/>
      <w:r>
        <w:t xml:space="preserve"> проблемных вопросов.</w:t>
      </w:r>
    </w:p>
    <w:p w:rsidR="00957877" w:rsidRDefault="00957877">
      <w:pPr>
        <w:pStyle w:val="ConsPlusNormal"/>
        <w:spacing w:before="220"/>
        <w:ind w:firstLine="540"/>
        <w:jc w:val="both"/>
      </w:pPr>
      <w:r>
        <w:t>Рост розничных цен привел к значительным изменениям в потребительских предпочтениях. Новая модель поведения на торговом рынке характеризуется увеличением объема продаж в организациях в сфере торговли в Архангельской области экономического класса и его уменьшением в более дорогих сегментах сферы торговли.</w:t>
      </w:r>
    </w:p>
    <w:p w:rsidR="00957877" w:rsidRDefault="00957877">
      <w:pPr>
        <w:pStyle w:val="ConsPlusNormal"/>
        <w:spacing w:before="220"/>
        <w:ind w:firstLine="540"/>
        <w:jc w:val="both"/>
      </w:pPr>
      <w:r>
        <w:t>Наблюдается процесс переориентации покупателей на дискаунтеры (тип магазина с широким ассортиментом товаров по ценам ниже средних рыночных), снижается поток покупателей в супермаркетах, сокращается потребление соков, напитков, кондитерских изделий, сыров, мяса, некоторых видов молочных продуктов наименее обеспеченными слоями населения Архангельской области, снижается спрос на товары длительного пользования.</w:t>
      </w:r>
    </w:p>
    <w:p w:rsidR="00957877" w:rsidRDefault="00957877">
      <w:pPr>
        <w:pStyle w:val="ConsPlusNormal"/>
        <w:spacing w:before="220"/>
        <w:ind w:firstLine="540"/>
        <w:jc w:val="both"/>
      </w:pPr>
      <w:r>
        <w:t>В целях оперативного реагирования на изменения конъюнктуры продовольственных рынков и выполнения функций по недопущению необоснованного роста цен на социально значимые продукты и товары министерством осуществляется мониторинг состояния потребительского рынка на территории Архангельской области на основе данных Управления Федеральной службы государственной статистики по Архангельской области и Ненецкому автономному округу.</w:t>
      </w:r>
    </w:p>
    <w:p w:rsidR="00957877" w:rsidRDefault="00957877">
      <w:pPr>
        <w:pStyle w:val="ConsPlusNormal"/>
        <w:spacing w:before="220"/>
        <w:ind w:firstLine="540"/>
        <w:jc w:val="both"/>
      </w:pPr>
      <w:r>
        <w:t>В случае выявления необоснованного роста цен на продукты питания первой необходимости, выявления признаков нарушения антимонопольного законодательства Российской Федерации к организациям и индивидуальным предпринимателям принимаются соответствующие меры антимонопольного реагирования.</w:t>
      </w:r>
    </w:p>
    <w:p w:rsidR="00957877" w:rsidRDefault="00957877">
      <w:pPr>
        <w:pStyle w:val="ConsPlusNormal"/>
        <w:spacing w:before="220"/>
        <w:ind w:firstLine="540"/>
        <w:jc w:val="both"/>
      </w:pPr>
      <w:r>
        <w:t>Для социальной поддержки населения Архангельской области организации и индивидуальные предприниматели предоставляют карты скидок. В настоящее время 18 организаций предоставляют скидки по социальным картам. К числу соответствующих организаций отнесены организации, реализующие продовольственные и непродовольственные товары, книжные магазины, магазины цветов и подарков, организации бытового обслуживания населения Архангельской области (ремонт, ателье, парикмахерские), государственное бюджетное учреждение культуры Архангельской области "Архангельский театр драмы имени М.В.Ломоносова", туристические агентства в Архангельской области.</w:t>
      </w:r>
    </w:p>
    <w:p w:rsidR="00957877" w:rsidRDefault="00957877">
      <w:pPr>
        <w:pStyle w:val="ConsPlusNormal"/>
        <w:spacing w:before="220"/>
        <w:ind w:firstLine="540"/>
        <w:jc w:val="both"/>
      </w:pPr>
      <w:r>
        <w:lastRenderedPageBreak/>
        <w:t>На территории Архангельской области недостаточно развита инфраструктура торговли, осуществляемой на розничных рынках.</w:t>
      </w:r>
    </w:p>
    <w:p w:rsidR="00957877" w:rsidRDefault="00957877">
      <w:pPr>
        <w:pStyle w:val="ConsPlusNormal"/>
        <w:spacing w:before="220"/>
        <w:ind w:firstLine="540"/>
        <w:jc w:val="both"/>
      </w:pPr>
      <w:r>
        <w:t xml:space="preserve">В настоящее время статус розничного рынка имеют три торговых объекта (один объект сельскохозяйственного назначения в городском округе "Город Архангельск", два универсальных объекта в городском округе Архангельской области "Котлас" и муниципальном округе Архангельской области "Город Северодвинск"). Число розничных рынков на территории Архангельской области сократилось с 20 до трех. </w:t>
      </w:r>
      <w:proofErr w:type="gramStart"/>
      <w:r>
        <w:t xml:space="preserve">Эта тенденция отмечается во всех субъектах Российской Федерации в связи с вступлением в силу с 1 января 2013 года положений Федерального </w:t>
      </w:r>
      <w:hyperlink r:id="rId20">
        <w:r>
          <w:rPr>
            <w:color w:val="0000FF"/>
          </w:rPr>
          <w:t>закона</w:t>
        </w:r>
      </w:hyperlink>
      <w:r>
        <w:t xml:space="preserve"> от 30 декабря 2006 года N 271-ФЗ "О розничных рынках и о внесении изменений в Трудовой кодекс Российской Федерации", урегулировавших организации деятельности по продаже товаров на розничных рынках исключительно в капитальных зданиях, строениях, сооружениях (</w:t>
      </w:r>
      <w:hyperlink r:id="rId21">
        <w:r>
          <w:rPr>
            <w:color w:val="0000FF"/>
          </w:rPr>
          <w:t>часть 3 статьи 24</w:t>
        </w:r>
        <w:proofErr w:type="gramEnd"/>
      </w:hyperlink>
      <w:r>
        <w:t xml:space="preserve"> </w:t>
      </w:r>
      <w:proofErr w:type="gramStart"/>
      <w:r>
        <w:t>Федерального закона от 30 декабря 2006 года N 271-ФЗ "О розничных рынках и о внесении изменений в Трудовой кодекс Российской Федерации").</w:t>
      </w:r>
      <w:proofErr w:type="gramEnd"/>
    </w:p>
    <w:p w:rsidR="00957877" w:rsidRDefault="00957877">
      <w:pPr>
        <w:pStyle w:val="ConsPlusNormal"/>
        <w:spacing w:before="220"/>
        <w:ind w:firstLine="540"/>
        <w:jc w:val="both"/>
      </w:pPr>
      <w:r>
        <w:t>Правительством Архангельской области направлялись предложения по упрощению порядка организации розничных рынков и исключению ограничений в указанной сфере в Министерство промышленности и торговли Российской Федерации.</w:t>
      </w:r>
    </w:p>
    <w:p w:rsidR="00957877" w:rsidRDefault="00957877">
      <w:pPr>
        <w:pStyle w:val="ConsPlusNormal"/>
        <w:spacing w:before="220"/>
        <w:ind w:firstLine="540"/>
        <w:jc w:val="both"/>
      </w:pPr>
      <w:r>
        <w:t xml:space="preserve">Одним из направлений работы Правительства Архангельской области является поддержка товаропроизводителей в Архангельской области, в первую очередь - производителей социально значимых продовольственных товаров первой необходимости. В связи с этим поиск устойчивого рынка </w:t>
      </w:r>
      <w:proofErr w:type="gramStart"/>
      <w:r>
        <w:t>сбыта</w:t>
      </w:r>
      <w:proofErr w:type="gramEnd"/>
      <w:r>
        <w:t xml:space="preserve"> как на территории Архангельской области, так и за ее пределами становится приоритетным.</w:t>
      </w:r>
    </w:p>
    <w:p w:rsidR="00957877" w:rsidRDefault="00957877">
      <w:pPr>
        <w:pStyle w:val="ConsPlusNormal"/>
        <w:spacing w:before="220"/>
        <w:ind w:firstLine="540"/>
        <w:jc w:val="both"/>
      </w:pPr>
      <w:r>
        <w:t>В целях активизации сбыта сельскохозяйственной продукции с фермерских и личных подсобных хозяйств на территориях городских округов и муниципальных районов Архангельской области выполнена следующая работа:</w:t>
      </w:r>
    </w:p>
    <w:p w:rsidR="00957877" w:rsidRDefault="00957877">
      <w:pPr>
        <w:pStyle w:val="ConsPlusNormal"/>
        <w:spacing w:before="220"/>
        <w:ind w:firstLine="540"/>
        <w:jc w:val="both"/>
      </w:pPr>
      <w:r>
        <w:t>1) обустроены специально оборудованные торговые места для ежедневной сезонной торговли сельскохозяйственной продукцией, в том числе в сельских населенных пунктах Архангельской области;</w:t>
      </w:r>
    </w:p>
    <w:p w:rsidR="00957877" w:rsidRDefault="00957877">
      <w:pPr>
        <w:pStyle w:val="ConsPlusNormal"/>
        <w:spacing w:before="220"/>
        <w:ind w:firstLine="540"/>
        <w:jc w:val="both"/>
      </w:pPr>
      <w:r>
        <w:t>2) обустроены площадки для мини-рынков, в том числе в сельских населенных пунктах Архангельской области;</w:t>
      </w:r>
    </w:p>
    <w:p w:rsidR="00957877" w:rsidRDefault="00957877">
      <w:pPr>
        <w:pStyle w:val="ConsPlusNormal"/>
        <w:spacing w:before="220"/>
        <w:ind w:firstLine="540"/>
        <w:jc w:val="both"/>
      </w:pPr>
      <w:r>
        <w:t>3) выделены площадки для осуществления торговли с автомобилей и автолавок в местах с наибольшим покупательским трафиком, в том числе вблизи торговых центров, объектов розничных торговых сетей.</w:t>
      </w:r>
    </w:p>
    <w:p w:rsidR="00957877" w:rsidRDefault="00957877">
      <w:pPr>
        <w:pStyle w:val="ConsPlusNormal"/>
        <w:spacing w:before="220"/>
        <w:ind w:firstLine="540"/>
        <w:jc w:val="both"/>
      </w:pPr>
      <w:r>
        <w:t>Важной задачей для создания комфортной потребительской среды в Архангельской области является появление в Архангельской области нестационарной и развозной торговли. Данный формат торговли является актуальным для отдаленных, малочисленных и труднодоступных населенных пунктов Архангельской области.</w:t>
      </w:r>
    </w:p>
    <w:p w:rsidR="00957877" w:rsidRDefault="00957877">
      <w:pPr>
        <w:pStyle w:val="ConsPlusNormal"/>
        <w:spacing w:before="220"/>
        <w:ind w:firstLine="540"/>
        <w:jc w:val="both"/>
      </w:pPr>
      <w:r>
        <w:t>Необходимо возрождение и развитие стрит-ритейла в Архангельской области, в том числе в формате торговой улицы (торгового коридора) - городской улицы, на которой по обеим ее сторонам расположены объекты стрит-ритейла (магазины, кафе, рестораны), образующие непрерывный ряд оформленных витрин, позволяющий покупателю заходить в соответствующие объекты. В настоящее время стрит-ритейл и торговые улицы (торговые коридоры) как формат торговли практически отсутствуют в муниципальных образованиях Архангельской области, в особенности в отдаленных, малочисленных и труднодоступных населенных пунктах Архангельской области.</w:t>
      </w:r>
    </w:p>
    <w:p w:rsidR="00957877" w:rsidRDefault="00957877">
      <w:pPr>
        <w:pStyle w:val="ConsPlusNormal"/>
        <w:spacing w:before="220"/>
        <w:ind w:firstLine="540"/>
        <w:jc w:val="both"/>
      </w:pPr>
      <w:proofErr w:type="gramStart"/>
      <w:r>
        <w:t xml:space="preserve">В целях снижения социальной напряженности, обеспечения выполнения требований органами местного самоуправления законодательства Российской Федерации по обеспечению </w:t>
      </w:r>
      <w:r>
        <w:lastRenderedPageBreak/>
        <w:t xml:space="preserve">населения Архангельской области услугами торговли, учитывая необходимость сохранения объектов стационарной торговли и выездной торговли, в том числе в отдаленных, малочисленных и труднодоступных населенных пунктах Архангельской области, необходимо также продолжить предоставление мер поддержки, предусмотренных областным </w:t>
      </w:r>
      <w:hyperlink r:id="rId22">
        <w:r>
          <w:rPr>
            <w:color w:val="0000FF"/>
          </w:rPr>
          <w:t>законом</w:t>
        </w:r>
      </w:hyperlink>
      <w:r>
        <w:t xml:space="preserve"> N 203-15-ОЗ.</w:t>
      </w:r>
      <w:proofErr w:type="gramEnd"/>
    </w:p>
    <w:p w:rsidR="00957877" w:rsidRDefault="00957877">
      <w:pPr>
        <w:pStyle w:val="ConsPlusNormal"/>
        <w:spacing w:before="220"/>
        <w:ind w:firstLine="540"/>
        <w:jc w:val="both"/>
      </w:pPr>
      <w:r>
        <w:t>К обозначенным проблемам, требующим системного решения программным методом в ближайшей и среднесрочной перспективе, в сфере торговли в Архангельской области можно отнести следующие:</w:t>
      </w:r>
    </w:p>
    <w:p w:rsidR="00957877" w:rsidRDefault="00957877">
      <w:pPr>
        <w:pStyle w:val="ConsPlusNormal"/>
        <w:spacing w:before="220"/>
        <w:ind w:firstLine="540"/>
        <w:jc w:val="both"/>
      </w:pPr>
      <w:r>
        <w:t>1) недостаточная привлекательность сферы торговли в отдаленных, малочисленных и труднодоступных населенных пунктах Архангельской области для субъектов предпринимательской деятельности;</w:t>
      </w:r>
    </w:p>
    <w:p w:rsidR="00957877" w:rsidRDefault="00957877">
      <w:pPr>
        <w:pStyle w:val="ConsPlusNormal"/>
        <w:spacing w:before="220"/>
        <w:ind w:firstLine="540"/>
        <w:jc w:val="both"/>
      </w:pPr>
      <w:r>
        <w:t>2) высокая конкуренция товаропроизводителей в Архангельской области с организациями в сфере торговли, осуществляющими деятельность в рамках розничных торговых сетей, в ценовом сегменте, ассортименте;</w:t>
      </w:r>
    </w:p>
    <w:p w:rsidR="00957877" w:rsidRDefault="00957877">
      <w:pPr>
        <w:pStyle w:val="ConsPlusNormal"/>
        <w:spacing w:before="220"/>
        <w:ind w:firstLine="540"/>
        <w:jc w:val="both"/>
      </w:pPr>
      <w:r>
        <w:t>3) недостаточное развитие современной инфраструктуры доступа в объекты торговли в Архангельской области и информирования в сфере торговли в Архангельской области для людей с ограниченными возможностями здоровья;</w:t>
      </w:r>
    </w:p>
    <w:p w:rsidR="00957877" w:rsidRDefault="00957877">
      <w:pPr>
        <w:pStyle w:val="ConsPlusNormal"/>
        <w:spacing w:before="220"/>
        <w:ind w:firstLine="540"/>
        <w:jc w:val="both"/>
      </w:pPr>
      <w:r>
        <w:t>4) несовершенство нормативного правового регулирования в сфере торговли;</w:t>
      </w:r>
    </w:p>
    <w:p w:rsidR="00957877" w:rsidRDefault="00957877">
      <w:pPr>
        <w:pStyle w:val="ConsPlusNormal"/>
        <w:spacing w:before="220"/>
        <w:ind w:firstLine="540"/>
        <w:jc w:val="both"/>
      </w:pPr>
      <w:r>
        <w:t>5) недостаточная ценовая доступность товаров для населения Архангельской области;</w:t>
      </w:r>
    </w:p>
    <w:p w:rsidR="00957877" w:rsidRDefault="00957877">
      <w:pPr>
        <w:pStyle w:val="ConsPlusNormal"/>
        <w:spacing w:before="220"/>
        <w:ind w:firstLine="540"/>
        <w:jc w:val="both"/>
      </w:pPr>
      <w:r>
        <w:t>6) недостаточное кадровое обеспечение сферы торговли.</w:t>
      </w:r>
    </w:p>
    <w:p w:rsidR="00957877" w:rsidRDefault="00957877">
      <w:pPr>
        <w:pStyle w:val="ConsPlusNormal"/>
        <w:spacing w:before="220"/>
        <w:ind w:firstLine="540"/>
        <w:jc w:val="both"/>
      </w:pPr>
      <w:r>
        <w:t>Мероприятия региональной программы направлены на обеспечение более устойчивых темпов роста розничного товарооборота в Архангельской области.</w:t>
      </w:r>
    </w:p>
    <w:p w:rsidR="00957877" w:rsidRDefault="00957877">
      <w:pPr>
        <w:pStyle w:val="ConsPlusNormal"/>
        <w:spacing w:before="220"/>
        <w:ind w:firstLine="540"/>
        <w:jc w:val="both"/>
      </w:pPr>
      <w:r>
        <w:t>Проблемы развития сферы торговли в Архангельской области требуют комплексного подхода к их решению в рамках региональной программы.</w:t>
      </w:r>
    </w:p>
    <w:p w:rsidR="00957877" w:rsidRDefault="00957877">
      <w:pPr>
        <w:pStyle w:val="ConsPlusNormal"/>
        <w:jc w:val="both"/>
      </w:pPr>
    </w:p>
    <w:p w:rsidR="00957877" w:rsidRDefault="00957877">
      <w:pPr>
        <w:pStyle w:val="ConsPlusTitle"/>
        <w:jc w:val="center"/>
        <w:outlineLvl w:val="1"/>
      </w:pPr>
      <w:r>
        <w:t>III. Цели и задачи региональной программы</w:t>
      </w:r>
    </w:p>
    <w:p w:rsidR="00957877" w:rsidRDefault="00957877">
      <w:pPr>
        <w:pStyle w:val="ConsPlusNormal"/>
        <w:jc w:val="both"/>
      </w:pPr>
    </w:p>
    <w:p w:rsidR="00957877" w:rsidRDefault="00957877">
      <w:pPr>
        <w:pStyle w:val="ConsPlusNormal"/>
        <w:ind w:firstLine="540"/>
        <w:jc w:val="both"/>
      </w:pPr>
      <w:proofErr w:type="gramStart"/>
      <w:r>
        <w:t xml:space="preserve">Система мероприятий региональной программы разработана на основе анализа современного состояния торговли, выявленных проблем и перспективных направлений развития и согласуется с </w:t>
      </w:r>
      <w:hyperlink r:id="rId23">
        <w:r>
          <w:rPr>
            <w:color w:val="0000FF"/>
          </w:rPr>
          <w:t>Законом</w:t>
        </w:r>
      </w:hyperlink>
      <w:r>
        <w:t xml:space="preserve"> Российской Федерации от 7 февраля 1992 года N 2300-1 "О защите прав потребителей", федеральными законами от 26 июля 2006 года </w:t>
      </w:r>
      <w:hyperlink r:id="rId24">
        <w:r>
          <w:rPr>
            <w:color w:val="0000FF"/>
          </w:rPr>
          <w:t>N 135-ФЗ</w:t>
        </w:r>
      </w:hyperlink>
      <w:r>
        <w:t xml:space="preserve"> "О защите конкуренции", от 30 декабря 2006 года </w:t>
      </w:r>
      <w:hyperlink r:id="rId25">
        <w:r>
          <w:rPr>
            <w:color w:val="0000FF"/>
          </w:rPr>
          <w:t>N 271-ФЗ</w:t>
        </w:r>
      </w:hyperlink>
      <w:r>
        <w:t xml:space="preserve"> "О розничных рынках и о внесении изменений</w:t>
      </w:r>
      <w:proofErr w:type="gramEnd"/>
      <w:r>
        <w:t xml:space="preserve"> в Трудовой кодекс Российской Федерации", Федеральным </w:t>
      </w:r>
      <w:hyperlink r:id="rId26">
        <w:r>
          <w:rPr>
            <w:color w:val="0000FF"/>
          </w:rPr>
          <w:t>законом</w:t>
        </w:r>
      </w:hyperlink>
      <w:r>
        <w:t xml:space="preserve"> N 381-ФЗ.</w:t>
      </w:r>
    </w:p>
    <w:p w:rsidR="00957877" w:rsidRDefault="00957877">
      <w:pPr>
        <w:pStyle w:val="ConsPlusNormal"/>
        <w:spacing w:before="220"/>
        <w:ind w:firstLine="540"/>
        <w:jc w:val="both"/>
      </w:pPr>
      <w:r>
        <w:t>Целью региональной программы является развитие торговой деятельности и формирование эффективной торговой политики в Архангельской области, направленной на удовлетворение потребностей населения Архангельской области в услугах торговли.</w:t>
      </w:r>
    </w:p>
    <w:p w:rsidR="00957877" w:rsidRDefault="00957877">
      <w:pPr>
        <w:pStyle w:val="ConsPlusNormal"/>
        <w:spacing w:before="220"/>
        <w:ind w:firstLine="540"/>
        <w:jc w:val="both"/>
      </w:pPr>
      <w:proofErr w:type="gramStart"/>
      <w:r>
        <w:t>Задачами региональной программы являются следующие.</w:t>
      </w:r>
      <w:proofErr w:type="gramEnd"/>
    </w:p>
    <w:p w:rsidR="00957877" w:rsidRDefault="00957877">
      <w:pPr>
        <w:pStyle w:val="ConsPlusNormal"/>
        <w:spacing w:before="220"/>
        <w:ind w:firstLine="540"/>
        <w:jc w:val="both"/>
      </w:pPr>
      <w:r>
        <w:t>Задача 1. Обеспечение реализации государственной политики в области торговой деятельности в Архангельской области.</w:t>
      </w:r>
    </w:p>
    <w:p w:rsidR="00957877" w:rsidRDefault="00957877">
      <w:pPr>
        <w:pStyle w:val="ConsPlusNormal"/>
        <w:spacing w:before="220"/>
        <w:ind w:firstLine="540"/>
        <w:jc w:val="both"/>
      </w:pPr>
      <w:r>
        <w:t>В целях совершенствования нормативного правового регулирования в сфере торговли и приведения нормативных правовых актов Архангельской области в соответствие с нормативными правовыми актами Российской Федерации необходимы:</w:t>
      </w:r>
    </w:p>
    <w:p w:rsidR="00957877" w:rsidRDefault="00957877">
      <w:pPr>
        <w:pStyle w:val="ConsPlusNormal"/>
        <w:spacing w:before="220"/>
        <w:ind w:firstLine="540"/>
        <w:jc w:val="both"/>
      </w:pPr>
      <w:r>
        <w:t xml:space="preserve">1) систематизация нормативных правовых актов Архангельской области, регулирующих </w:t>
      </w:r>
      <w:r>
        <w:lastRenderedPageBreak/>
        <w:t>отношения в сфере торговли (определение их актуальности, выявление дублирования нормативного правового регулирования);</w:t>
      </w:r>
    </w:p>
    <w:p w:rsidR="00957877" w:rsidRDefault="00957877">
      <w:pPr>
        <w:pStyle w:val="ConsPlusNormal"/>
        <w:spacing w:before="220"/>
        <w:ind w:firstLine="540"/>
        <w:jc w:val="both"/>
      </w:pPr>
      <w:r>
        <w:t>2) исключение двойственного толкования положений отдельных нормативных правовых актов Архангельской области, регулирующих деятельность в сфере торговли;</w:t>
      </w:r>
    </w:p>
    <w:p w:rsidR="00957877" w:rsidRDefault="00957877">
      <w:pPr>
        <w:pStyle w:val="ConsPlusNormal"/>
        <w:spacing w:before="220"/>
        <w:ind w:firstLine="540"/>
        <w:jc w:val="both"/>
      </w:pPr>
      <w:r>
        <w:t>3) исключение избыточного нормативного правового регулирования, повышающего уровень издержек в сфере торговли, снижающего инвестиционную привлекательность сферы торговли, влекущего к созданию административных барьеров в сфере торговли;</w:t>
      </w:r>
    </w:p>
    <w:p w:rsidR="00957877" w:rsidRDefault="00957877">
      <w:pPr>
        <w:pStyle w:val="ConsPlusNormal"/>
        <w:spacing w:before="220"/>
        <w:ind w:firstLine="540"/>
        <w:jc w:val="both"/>
      </w:pPr>
      <w:r>
        <w:t xml:space="preserve">4) подготовка предложений по внесению необходимых изменений в нормативные правовые акты Архангельской области и признанию </w:t>
      </w:r>
      <w:proofErr w:type="gramStart"/>
      <w:r>
        <w:t>утратившими</w:t>
      </w:r>
      <w:proofErr w:type="gramEnd"/>
      <w:r>
        <w:t xml:space="preserve"> силу некоторых нормативных правовых актов Архангельской области на основе результатов проведенной работы.</w:t>
      </w:r>
    </w:p>
    <w:p w:rsidR="00957877" w:rsidRDefault="00957877">
      <w:pPr>
        <w:pStyle w:val="ConsPlusNormal"/>
        <w:spacing w:before="220"/>
        <w:ind w:firstLine="540"/>
        <w:jc w:val="both"/>
      </w:pPr>
      <w:r>
        <w:t>Решение поставленной задачи будет достигнуто посредством:</w:t>
      </w:r>
    </w:p>
    <w:p w:rsidR="00957877" w:rsidRDefault="00957877">
      <w:pPr>
        <w:pStyle w:val="ConsPlusNormal"/>
        <w:spacing w:before="220"/>
        <w:ind w:firstLine="540"/>
        <w:jc w:val="both"/>
      </w:pPr>
      <w:r>
        <w:t>1) проведения мониторинга законодательства Российской Федерации и законодательства Архангельской области в сфере торговли;</w:t>
      </w:r>
    </w:p>
    <w:p w:rsidR="00957877" w:rsidRDefault="00957877">
      <w:pPr>
        <w:pStyle w:val="ConsPlusNormal"/>
        <w:spacing w:before="220"/>
        <w:ind w:firstLine="540"/>
        <w:jc w:val="both"/>
      </w:pPr>
      <w:r>
        <w:t>2) разработки проектов нормативных правовых актов Архангельской области (по мере необходимости).</w:t>
      </w:r>
    </w:p>
    <w:p w:rsidR="00957877" w:rsidRDefault="00957877">
      <w:pPr>
        <w:pStyle w:val="ConsPlusNormal"/>
        <w:spacing w:before="220"/>
        <w:ind w:firstLine="540"/>
        <w:jc w:val="both"/>
      </w:pPr>
      <w:r>
        <w:t>Проведение ежемесячного мониторинга розничных цен на отдельные виды социально значимых продовольственных товаров первой необходимости и опубликование его результатов в информационно-телекоммуникационной сети "Интернет" способствует:</w:t>
      </w:r>
    </w:p>
    <w:p w:rsidR="00957877" w:rsidRDefault="00957877">
      <w:pPr>
        <w:pStyle w:val="ConsPlusNormal"/>
        <w:spacing w:before="220"/>
        <w:ind w:firstLine="540"/>
        <w:jc w:val="both"/>
      </w:pPr>
      <w:r>
        <w:t>1) повышению экономической доступности товаров для населения Архангельской области;</w:t>
      </w:r>
    </w:p>
    <w:p w:rsidR="00957877" w:rsidRDefault="00957877">
      <w:pPr>
        <w:pStyle w:val="ConsPlusNormal"/>
        <w:spacing w:before="220"/>
        <w:ind w:firstLine="540"/>
        <w:jc w:val="both"/>
      </w:pPr>
      <w:r>
        <w:t>2) обеспечению своевременного выявления необоснованного роста цен на социально значимые продовольственные товары первой необходимости в Архангельской области;</w:t>
      </w:r>
    </w:p>
    <w:p w:rsidR="00957877" w:rsidRDefault="00957877">
      <w:pPr>
        <w:pStyle w:val="ConsPlusNormal"/>
        <w:spacing w:before="220"/>
        <w:ind w:firstLine="540"/>
        <w:jc w:val="both"/>
      </w:pPr>
      <w:r>
        <w:t>3) выявлению причин указанного роста;</w:t>
      </w:r>
    </w:p>
    <w:p w:rsidR="00957877" w:rsidRDefault="00957877">
      <w:pPr>
        <w:pStyle w:val="ConsPlusNormal"/>
        <w:spacing w:before="220"/>
        <w:ind w:firstLine="540"/>
        <w:jc w:val="both"/>
      </w:pPr>
      <w:r>
        <w:t>4) информированию населения Архангельской области о фактическом уровне цен на социально значимые продовольственные товары первой необходимости;</w:t>
      </w:r>
    </w:p>
    <w:p w:rsidR="00957877" w:rsidRDefault="00957877">
      <w:pPr>
        <w:pStyle w:val="ConsPlusNormal"/>
        <w:spacing w:before="220"/>
        <w:ind w:firstLine="540"/>
        <w:jc w:val="both"/>
      </w:pPr>
      <w:r>
        <w:t>5) принятию мер по стабилизации цен в Архангельской области.</w:t>
      </w:r>
    </w:p>
    <w:p w:rsidR="00957877" w:rsidRDefault="00957877">
      <w:pPr>
        <w:pStyle w:val="ConsPlusNormal"/>
        <w:spacing w:before="220"/>
        <w:ind w:firstLine="540"/>
        <w:jc w:val="both"/>
      </w:pPr>
      <w:r>
        <w:t>В целях оказания консультативной и методологической помощи организациям и индивидуальным предпринимателям по вопросам торговли АНО "Агентство регионального развития" проводит работу по предоставлению поддержки потенциальным и действующим предпринимателям и инвесторам в Архангельской области по принципу "единого окна". АНО "Агентство регионального развития" предоставляет более 300 бесплатных услуг для стартапов и субъектов малого и среднего предпринимательства в Архангельской области.</w:t>
      </w:r>
    </w:p>
    <w:p w:rsidR="00957877" w:rsidRDefault="00957877">
      <w:pPr>
        <w:pStyle w:val="ConsPlusNormal"/>
        <w:spacing w:before="220"/>
        <w:ind w:firstLine="540"/>
        <w:jc w:val="both"/>
      </w:pPr>
      <w:r>
        <w:t>Для организации взаимодействия и разъяснения проблемных вопросов планируется проведение семинаров-совещаний и торгово-закупочных сессий с участием сельскохозяйственных товаропроизводителей, производителей товаров в Архангельской области и представителей розничных торговых сетей в Архангельской области.</w:t>
      </w:r>
    </w:p>
    <w:p w:rsidR="00957877" w:rsidRDefault="00957877">
      <w:pPr>
        <w:pStyle w:val="ConsPlusNormal"/>
        <w:spacing w:before="220"/>
        <w:ind w:firstLine="540"/>
        <w:jc w:val="both"/>
      </w:pPr>
      <w:r>
        <w:t>Задача 2. Развитие многоформатной инфраструктуры торговли.</w:t>
      </w:r>
    </w:p>
    <w:p w:rsidR="00957877" w:rsidRDefault="00957877">
      <w:pPr>
        <w:pStyle w:val="ConsPlusNormal"/>
        <w:spacing w:before="220"/>
        <w:ind w:firstLine="540"/>
        <w:jc w:val="both"/>
      </w:pPr>
      <w:r>
        <w:t xml:space="preserve">В рамках задачи предполагается организация и проведение выставок, выставок-продаж, ярмарок и иных мероприятий организационного характера, содействие выставочно-ярмарочной деятельности, развитие нестационарных торговых объектов в целях развития каналов прямой доставки продукции потребителю, обеспечения взаимодействия организаций и индивидуальных предпринимателей, осуществляющих торговую деятельность, и организаций и индивидуальных </w:t>
      </w:r>
      <w:r>
        <w:lastRenderedPageBreak/>
        <w:t>предпринимателей, осуществляющих поставки товаров.</w:t>
      </w:r>
    </w:p>
    <w:p w:rsidR="00957877" w:rsidRDefault="00957877">
      <w:pPr>
        <w:pStyle w:val="ConsPlusNormal"/>
        <w:spacing w:before="220"/>
        <w:ind w:firstLine="540"/>
        <w:jc w:val="both"/>
      </w:pPr>
      <w:r>
        <w:t>Размещение сети нестационарных торговых объектов на территории Архангельской области характеризуется неравномерностью. Их недостаток особенно характерен для отдаленных, малочисленных и труднодоступных населенных пунктов Архангельской области, где население испытывает наибольшую потребность в развитии нестационарных торговых объектов.</w:t>
      </w:r>
    </w:p>
    <w:p w:rsidR="00957877" w:rsidRDefault="00957877">
      <w:pPr>
        <w:pStyle w:val="ConsPlusNormal"/>
        <w:spacing w:before="220"/>
        <w:ind w:firstLine="540"/>
        <w:jc w:val="both"/>
      </w:pPr>
      <w:proofErr w:type="gramStart"/>
      <w:r>
        <w:t>Решение поставленной задачи будет достигнуто посредством опубликования утвержденных схем размещения нестационарных торговых объектов на территориях муниципальных районов, муниципальных округов и городских округов Архангельской области, вносимых в них изменений на официальных сайтах органов местного самоуправления в информационно-телекоммуникационной сети "Интернет", а также путем размещения информации о нестационарных торговых объектах на Геопортале Архангельской области https://maps29.ru/.</w:t>
      </w:r>
      <w:proofErr w:type="gramEnd"/>
    </w:p>
    <w:p w:rsidR="00957877" w:rsidRDefault="00957877">
      <w:pPr>
        <w:pStyle w:val="ConsPlusNormal"/>
        <w:spacing w:before="220"/>
        <w:ind w:firstLine="540"/>
        <w:jc w:val="both"/>
      </w:pPr>
      <w:r>
        <w:t>В рамках задачи оказывается содействие в достижении доступности объектов торговой инфраструктуры в Архангельской области для инвалидов и других групп населения с ограниченными возможностями передвижения.</w:t>
      </w:r>
    </w:p>
    <w:p w:rsidR="00957877" w:rsidRDefault="00957877">
      <w:pPr>
        <w:pStyle w:val="ConsPlusNormal"/>
        <w:spacing w:before="220"/>
        <w:ind w:firstLine="540"/>
        <w:jc w:val="both"/>
      </w:pPr>
      <w:proofErr w:type="gramStart"/>
      <w:r>
        <w:t xml:space="preserve">В соответствии с </w:t>
      </w:r>
      <w:hyperlink r:id="rId27">
        <w:r>
          <w:rPr>
            <w:color w:val="0000FF"/>
          </w:rPr>
          <w:t>пунктом 12 статьи 48</w:t>
        </w:r>
      </w:hyperlink>
      <w:r>
        <w:t xml:space="preserve"> Градостроительного кодекса Российской Федерации и </w:t>
      </w:r>
      <w:hyperlink r:id="rId28">
        <w:r>
          <w:rPr>
            <w:color w:val="0000FF"/>
          </w:rPr>
          <w:t>статьей 15</w:t>
        </w:r>
      </w:hyperlink>
      <w:r>
        <w:t xml:space="preserve"> Федерального закона от 24 ноября 1995 года N 181-ФЗ "О социальной защите инвалидов в Российской Федерации" организации создают условия инвалидам для беспрепятственного доступа к объектам путем устройства съездов-пандусов с тротуаров, организации стояночных мест для транспорта инвалидов и других групп населения с ограниченными возможностями передвижения, в связи</w:t>
      </w:r>
      <w:proofErr w:type="gramEnd"/>
      <w:r>
        <w:t xml:space="preserve"> с чем ожидаются следующие результаты:</w:t>
      </w:r>
    </w:p>
    <w:p w:rsidR="00957877" w:rsidRDefault="00957877">
      <w:pPr>
        <w:pStyle w:val="ConsPlusNormal"/>
        <w:spacing w:before="220"/>
        <w:ind w:firstLine="540"/>
        <w:jc w:val="both"/>
      </w:pPr>
      <w:r>
        <w:t>увеличение доли объектов потребительского рынка Архангельской области, отвечающих требованиям доступности для инвалидов, до 42 процентов к 2030 году;</w:t>
      </w:r>
    </w:p>
    <w:p w:rsidR="00957877" w:rsidRDefault="00957877">
      <w:pPr>
        <w:pStyle w:val="ConsPlusNormal"/>
        <w:spacing w:before="220"/>
        <w:ind w:firstLine="540"/>
        <w:jc w:val="both"/>
      </w:pPr>
      <w:r>
        <w:t>повышение доступности торговых объектов в Архангельской области.</w:t>
      </w:r>
    </w:p>
    <w:p w:rsidR="00957877" w:rsidRDefault="00957877">
      <w:pPr>
        <w:pStyle w:val="ConsPlusNormal"/>
        <w:spacing w:before="220"/>
        <w:ind w:firstLine="540"/>
        <w:jc w:val="both"/>
      </w:pPr>
      <w:r>
        <w:t>Задача 3. Развитие системы подготовки кадров в сфере торговли в Архангельской области.</w:t>
      </w:r>
    </w:p>
    <w:p w:rsidR="00957877" w:rsidRDefault="00957877">
      <w:pPr>
        <w:pStyle w:val="ConsPlusNormal"/>
        <w:spacing w:before="220"/>
        <w:ind w:firstLine="540"/>
        <w:jc w:val="both"/>
      </w:pPr>
      <w:r>
        <w:t>На территории Архангельской области зарегистрировано более 17 тыс. организаций всех форм собственности. Среди организаций потребительского рынка в Архангельской области 93,2 процента находятся в частной собственности, 2,8 процента - в государственной собственности. На сегодняшний день в большей степени организациям потребительского рынка в Архангельской области необходим обслуживающий персонал, тогда как выпускники профильных образовательных организаций в Архангельской области ориентированы на административно-хозяйственную работу.</w:t>
      </w:r>
    </w:p>
    <w:p w:rsidR="00957877" w:rsidRDefault="00957877">
      <w:pPr>
        <w:pStyle w:val="ConsPlusNormal"/>
        <w:spacing w:before="220"/>
        <w:ind w:firstLine="540"/>
        <w:jc w:val="both"/>
      </w:pPr>
      <w:r>
        <w:t>В связи с этим необходимо организовать проведение деловых и профориентационных мероприятий, направленных на совершенствование системы подготовки кадров в сфере торговли в Архангельской области (круглые столы, рабочие встречи, панельные дискуссии).</w:t>
      </w:r>
    </w:p>
    <w:p w:rsidR="00957877" w:rsidRDefault="00957877">
      <w:pPr>
        <w:pStyle w:val="ConsPlusNormal"/>
        <w:spacing w:before="220"/>
        <w:ind w:firstLine="540"/>
        <w:jc w:val="both"/>
      </w:pPr>
      <w:r>
        <w:t>В рамках решения поставленной задачи региональной программой предусмотрены мероприятия по организации обучающих семинаров для специалистов сферы потребительского рынка Архангельской области. Ожидаемый результат реализации мероприятия - приобретение новых практических навыков и знаний в области торговли, внедрение образовательных программ по инновационному предпринимательству среди молодежи, а также привлечение и увеличение трудового потенциала в сфере торговли, повышение эффективности его использования.</w:t>
      </w:r>
    </w:p>
    <w:p w:rsidR="00957877" w:rsidRDefault="00957877">
      <w:pPr>
        <w:pStyle w:val="ConsPlusNormal"/>
        <w:spacing w:before="220"/>
        <w:ind w:firstLine="540"/>
        <w:jc w:val="both"/>
      </w:pPr>
      <w:r>
        <w:t>Проведение конкурсов профессионального мастерства в муниципальных образованиях Архангельской области будет способствовать повышению квалификации работников организаций, осуществляющих торговую деятельность в Архангельской области, их конкурентоспособности на рынке труда.</w:t>
      </w:r>
    </w:p>
    <w:p w:rsidR="00957877" w:rsidRDefault="00957877">
      <w:pPr>
        <w:pStyle w:val="ConsPlusNormal"/>
        <w:spacing w:before="220"/>
        <w:ind w:firstLine="540"/>
        <w:jc w:val="both"/>
      </w:pPr>
      <w:r>
        <w:lastRenderedPageBreak/>
        <w:t>В целях дополнительного стимулирования организаций, осуществляющих торговую деятельность в Архангельской области, повышения качества и конкурентоспособности продукции и услуг, престижа профессии министерством осуществляется организация проведения регионального этапа Всероссийского конкурса "100 лучших товаров России".</w:t>
      </w:r>
    </w:p>
    <w:p w:rsidR="00957877" w:rsidRDefault="00957877">
      <w:pPr>
        <w:pStyle w:val="ConsPlusNormal"/>
        <w:jc w:val="both"/>
      </w:pPr>
    </w:p>
    <w:p w:rsidR="00957877" w:rsidRDefault="00957877">
      <w:pPr>
        <w:pStyle w:val="ConsPlusTitle"/>
        <w:jc w:val="center"/>
        <w:outlineLvl w:val="1"/>
      </w:pPr>
      <w:r>
        <w:t>IV. Оценка результатов реализации региональной программы</w:t>
      </w:r>
    </w:p>
    <w:p w:rsidR="00957877" w:rsidRDefault="00957877">
      <w:pPr>
        <w:pStyle w:val="ConsPlusNormal"/>
        <w:jc w:val="both"/>
      </w:pPr>
    </w:p>
    <w:p w:rsidR="00957877" w:rsidRDefault="00957877">
      <w:pPr>
        <w:pStyle w:val="ConsPlusNormal"/>
        <w:ind w:firstLine="540"/>
        <w:jc w:val="both"/>
      </w:pPr>
      <w:r>
        <w:t>Реализация мероприятий региональной программы будет способствовать развитию сферы торговли на территории Архангельской области, созданию условий для наиболее полного удовлетворения спроса населения Архангельской области на разнообразные товары и услуги, формированию эффективной товаропроводящей системы и обеспечит достижение положительных результатов, определяющих ее социально-экономическую эффективность.</w:t>
      </w:r>
    </w:p>
    <w:p w:rsidR="00957877" w:rsidRDefault="00957877">
      <w:pPr>
        <w:pStyle w:val="ConsPlusNormal"/>
        <w:spacing w:before="220"/>
        <w:ind w:firstLine="540"/>
        <w:jc w:val="both"/>
      </w:pPr>
      <w:r>
        <w:t>Оценка результатов реализации региональной программы осуществляется на основании показателей, позволяющих определить качество выполнения мероприятий, степень решения задач и достижения целей.</w:t>
      </w:r>
    </w:p>
    <w:p w:rsidR="00957877" w:rsidRDefault="00957877">
      <w:pPr>
        <w:pStyle w:val="ConsPlusNormal"/>
        <w:spacing w:before="220"/>
        <w:ind w:firstLine="540"/>
        <w:jc w:val="both"/>
      </w:pPr>
      <w:r>
        <w:t xml:space="preserve">В соответствии с </w:t>
      </w:r>
      <w:hyperlink r:id="rId29">
        <w:r>
          <w:rPr>
            <w:color w:val="0000FF"/>
          </w:rPr>
          <w:t>частью 4 статьи 18</w:t>
        </w:r>
      </w:hyperlink>
      <w:r>
        <w:t xml:space="preserve"> Федерального закона N 381-ФЗ определены следующие основные показатели, характеризующие ожидаемые результаты реализации региональной программы:</w:t>
      </w:r>
    </w:p>
    <w:p w:rsidR="00957877" w:rsidRDefault="00957877">
      <w:pPr>
        <w:pStyle w:val="ConsPlusNormal"/>
        <w:spacing w:before="220"/>
        <w:ind w:firstLine="540"/>
        <w:jc w:val="both"/>
      </w:pPr>
      <w:r>
        <w:t>1) формирование торговой инфраструктуры в Архангельской области с учетом видов и типов объектов торговли, форм и способов осуществления торговли, потребностей населения Архангельской области;</w:t>
      </w:r>
    </w:p>
    <w:p w:rsidR="00957877" w:rsidRDefault="00957877">
      <w:pPr>
        <w:pStyle w:val="ConsPlusNormal"/>
        <w:spacing w:before="220"/>
        <w:ind w:firstLine="540"/>
        <w:jc w:val="both"/>
      </w:pPr>
      <w:r>
        <w:t>2) достижение установленных нормативов минимальной обеспеченности населения Архангельской области площадью (количеством) стационарных торговых объектов;</w:t>
      </w:r>
    </w:p>
    <w:p w:rsidR="00957877" w:rsidRDefault="00957877">
      <w:pPr>
        <w:pStyle w:val="ConsPlusNormal"/>
        <w:spacing w:before="220"/>
        <w:ind w:firstLine="540"/>
        <w:jc w:val="both"/>
      </w:pPr>
      <w:r>
        <w:t>3) повышение доступности товаров для населения Архангельской области;</w:t>
      </w:r>
    </w:p>
    <w:p w:rsidR="00957877" w:rsidRDefault="00957877">
      <w:pPr>
        <w:pStyle w:val="ConsPlusNormal"/>
        <w:spacing w:before="220"/>
        <w:ind w:firstLine="540"/>
        <w:jc w:val="both"/>
      </w:pPr>
      <w:r>
        <w:t>4) создание условий для увеличения спроса на товары отечественных товаропроизводителей.</w:t>
      </w:r>
    </w:p>
    <w:p w:rsidR="00957877" w:rsidRDefault="00957877">
      <w:pPr>
        <w:pStyle w:val="ConsPlusNormal"/>
        <w:spacing w:before="220"/>
        <w:ind w:firstLine="540"/>
        <w:jc w:val="both"/>
      </w:pPr>
      <w:r>
        <w:t>Перечень основных показателей региональной программы дополнен следующими показателями:</w:t>
      </w:r>
    </w:p>
    <w:p w:rsidR="00957877" w:rsidRDefault="00957877">
      <w:pPr>
        <w:pStyle w:val="ConsPlusNormal"/>
        <w:spacing w:before="220"/>
        <w:ind w:firstLine="540"/>
        <w:jc w:val="both"/>
      </w:pPr>
      <w:r>
        <w:t>1) оборот розничной торговли в Архангельской области (по отношению к предшествующему году);</w:t>
      </w:r>
    </w:p>
    <w:p w:rsidR="00957877" w:rsidRDefault="00957877">
      <w:pPr>
        <w:pStyle w:val="ConsPlusNormal"/>
        <w:spacing w:before="220"/>
        <w:ind w:firstLine="540"/>
        <w:jc w:val="both"/>
      </w:pPr>
      <w:r>
        <w:t>2) темп роста оборота розничной торговли на душу населения в Архангельской области (по отношению к предшествующему году);</w:t>
      </w:r>
    </w:p>
    <w:p w:rsidR="00957877" w:rsidRDefault="00957877">
      <w:pPr>
        <w:pStyle w:val="ConsPlusNormal"/>
        <w:spacing w:before="220"/>
        <w:ind w:firstLine="540"/>
        <w:jc w:val="both"/>
      </w:pPr>
      <w:r>
        <w:t>3) доля проведенных сельскохозяйственных ярмарок в общем количестве ярмарок на территории Архангельской области;</w:t>
      </w:r>
    </w:p>
    <w:p w:rsidR="00957877" w:rsidRDefault="00957877">
      <w:pPr>
        <w:pStyle w:val="ConsPlusNormal"/>
        <w:spacing w:before="220"/>
        <w:ind w:firstLine="540"/>
        <w:jc w:val="both"/>
      </w:pPr>
      <w:r>
        <w:t>4) доля торговых мест на рынках, предоставленных товаропроизводителям в Архангельской области, от общего количества торговых мест на рынках;</w:t>
      </w:r>
    </w:p>
    <w:p w:rsidR="00957877" w:rsidRDefault="00957877">
      <w:pPr>
        <w:pStyle w:val="ConsPlusNormal"/>
        <w:spacing w:before="220"/>
        <w:ind w:firstLine="540"/>
        <w:jc w:val="both"/>
      </w:pPr>
      <w:r>
        <w:t>5) количество мероприятий, направленных на развитие торговли и повышение квалификации специалистов в Архангельской области;</w:t>
      </w:r>
    </w:p>
    <w:p w:rsidR="00957877" w:rsidRDefault="00957877">
      <w:pPr>
        <w:pStyle w:val="ConsPlusNormal"/>
        <w:spacing w:before="220"/>
        <w:ind w:firstLine="540"/>
        <w:jc w:val="both"/>
      </w:pPr>
      <w:r>
        <w:t>6) доля объектов потребительского рынка Архангельской области, отвечающих требованиям доступности для инвалидов и других групп населения с ограниченными возможностями передвижения.</w:t>
      </w:r>
    </w:p>
    <w:p w:rsidR="00957877" w:rsidRDefault="00957877">
      <w:pPr>
        <w:pStyle w:val="ConsPlusNormal"/>
        <w:spacing w:before="220"/>
        <w:ind w:firstLine="540"/>
        <w:jc w:val="both"/>
      </w:pPr>
      <w:r>
        <w:t>Основные показатели имеют следующие алгоритмы их формирования:</w:t>
      </w:r>
    </w:p>
    <w:p w:rsidR="00957877" w:rsidRDefault="00957877">
      <w:pPr>
        <w:pStyle w:val="ConsPlusNormal"/>
        <w:spacing w:before="220"/>
        <w:ind w:firstLine="540"/>
        <w:jc w:val="both"/>
      </w:pPr>
      <w:r>
        <w:lastRenderedPageBreak/>
        <w:t>1) показатель "Формирование торговой инфраструктуры в Архангельской области с учетом видов и типов объектов торговли, форм и способов осуществления торговли, потребностей населения Архангельской области" определяется на основе данных государственного статистического наблюдения по значению следующих составляющих его дополнительных показателей:</w:t>
      </w:r>
    </w:p>
    <w:p w:rsidR="00957877" w:rsidRDefault="00957877">
      <w:pPr>
        <w:pStyle w:val="ConsPlusNormal"/>
        <w:spacing w:before="220"/>
        <w:ind w:firstLine="540"/>
        <w:jc w:val="both"/>
      </w:pPr>
      <w:r>
        <w:t>оборот розничной торговли в Архангельской области (по отношению к предшествующему году);</w:t>
      </w:r>
    </w:p>
    <w:p w:rsidR="00957877" w:rsidRDefault="00957877">
      <w:pPr>
        <w:pStyle w:val="ConsPlusNormal"/>
        <w:spacing w:before="220"/>
        <w:ind w:firstLine="540"/>
        <w:jc w:val="both"/>
      </w:pPr>
      <w:r>
        <w:t>темп роста оборота розничной торговли на душу населения в Архангельской области (по отношению к предшествующему году);</w:t>
      </w:r>
    </w:p>
    <w:p w:rsidR="00957877" w:rsidRDefault="00957877">
      <w:pPr>
        <w:pStyle w:val="ConsPlusNormal"/>
        <w:spacing w:before="220"/>
        <w:ind w:firstLine="540"/>
        <w:jc w:val="both"/>
      </w:pPr>
      <w:r>
        <w:t>количество стационарных торговых объектов на территории Архангельской области;</w:t>
      </w:r>
    </w:p>
    <w:p w:rsidR="00957877" w:rsidRDefault="00957877">
      <w:pPr>
        <w:pStyle w:val="ConsPlusNormal"/>
        <w:spacing w:before="220"/>
        <w:ind w:firstLine="540"/>
        <w:jc w:val="both"/>
      </w:pPr>
      <w:r>
        <w:t>2) показатель "Достижение установленных нормативов минимальной обеспеченности населения площадью (количеством) стационарных торговых объектов" определяется на основе данных органов местного самоуправления;</w:t>
      </w:r>
    </w:p>
    <w:p w:rsidR="00957877" w:rsidRDefault="00957877">
      <w:pPr>
        <w:pStyle w:val="ConsPlusNormal"/>
        <w:spacing w:before="220"/>
        <w:ind w:firstLine="540"/>
        <w:jc w:val="both"/>
      </w:pPr>
      <w:r>
        <w:t>3) показатель "Повышение доступности товаров для населения Архангельской области" определяется на основе мониторинга министерства по значению следующих составляющих его дополнительных показателей:</w:t>
      </w:r>
    </w:p>
    <w:p w:rsidR="00957877" w:rsidRDefault="00957877">
      <w:pPr>
        <w:pStyle w:val="ConsPlusNormal"/>
        <w:spacing w:before="220"/>
        <w:ind w:firstLine="540"/>
        <w:jc w:val="both"/>
      </w:pPr>
      <w:r>
        <w:t>а) доля проведенных сельскохозяйственных ярмарок в общем количестве ярмарок на территории Архангельской области;</w:t>
      </w:r>
    </w:p>
    <w:p w:rsidR="00957877" w:rsidRDefault="00957877">
      <w:pPr>
        <w:pStyle w:val="ConsPlusNormal"/>
        <w:spacing w:before="220"/>
        <w:ind w:firstLine="540"/>
        <w:jc w:val="both"/>
      </w:pPr>
      <w:r>
        <w:t>б) количество торговых мест на рынках и ярмарках, предоставленных товаропроизводителям в Архангельской области;</w:t>
      </w:r>
    </w:p>
    <w:p w:rsidR="00957877" w:rsidRDefault="00957877">
      <w:pPr>
        <w:pStyle w:val="ConsPlusNormal"/>
        <w:spacing w:before="220"/>
        <w:ind w:firstLine="540"/>
        <w:jc w:val="both"/>
      </w:pPr>
      <w:r>
        <w:t>4) показатель "Создание условий для увеличения спроса на товары отечественных товаропроизводителей" определяется на основе данных министерства образования Архангельской области и министерства труда, занятости и социального развития Архангельской области по значению следующих составляющих его дополнительных показателей:</w:t>
      </w:r>
    </w:p>
    <w:p w:rsidR="00957877" w:rsidRDefault="00957877">
      <w:pPr>
        <w:pStyle w:val="ConsPlusNormal"/>
        <w:spacing w:before="220"/>
        <w:ind w:firstLine="540"/>
        <w:jc w:val="both"/>
      </w:pPr>
      <w:r>
        <w:t>а) количество мероприятий, направленных на развитие торговли и повышение квалификации специалистов в Архангельской области;</w:t>
      </w:r>
    </w:p>
    <w:p w:rsidR="00957877" w:rsidRDefault="00957877">
      <w:pPr>
        <w:pStyle w:val="ConsPlusNormal"/>
        <w:spacing w:before="220"/>
        <w:ind w:firstLine="540"/>
        <w:jc w:val="both"/>
      </w:pPr>
      <w:r>
        <w:t>б) доля объектов потребительского рынка Архангельской области, отвечающих требованиям доступности для инвалидов и других групп населения с ограниченными возможностями передвижения.</w:t>
      </w:r>
    </w:p>
    <w:p w:rsidR="00957877" w:rsidRDefault="00957877">
      <w:pPr>
        <w:pStyle w:val="ConsPlusNormal"/>
        <w:spacing w:before="220"/>
        <w:ind w:firstLine="540"/>
        <w:jc w:val="both"/>
      </w:pPr>
      <w:hyperlink w:anchor="P777">
        <w:r>
          <w:rPr>
            <w:color w:val="0000FF"/>
          </w:rPr>
          <w:t>Показатели</w:t>
        </w:r>
      </w:hyperlink>
      <w:r>
        <w:t xml:space="preserve"> региональной программы с расшифровкой плановых значений по годам ее реализации представлены в приложении N 1 к региональной программе.</w:t>
      </w:r>
    </w:p>
    <w:p w:rsidR="00957877" w:rsidRDefault="00957877">
      <w:pPr>
        <w:pStyle w:val="ConsPlusNormal"/>
        <w:jc w:val="both"/>
      </w:pPr>
    </w:p>
    <w:p w:rsidR="00957877" w:rsidRDefault="00957877">
      <w:pPr>
        <w:pStyle w:val="ConsPlusTitle"/>
        <w:jc w:val="center"/>
        <w:outlineLvl w:val="1"/>
      </w:pPr>
      <w:r>
        <w:t>V. Перечень программных мероприятий</w:t>
      </w:r>
    </w:p>
    <w:p w:rsidR="00957877" w:rsidRDefault="00957877">
      <w:pPr>
        <w:pStyle w:val="ConsPlusNormal"/>
        <w:jc w:val="both"/>
      </w:pPr>
    </w:p>
    <w:p w:rsidR="00957877" w:rsidRDefault="00957877">
      <w:pPr>
        <w:pStyle w:val="ConsPlusNormal"/>
        <w:ind w:firstLine="540"/>
        <w:jc w:val="both"/>
      </w:pPr>
      <w:r>
        <w:t>Региональная программа носит информационно-аналитический характер.</w:t>
      </w:r>
    </w:p>
    <w:p w:rsidR="00957877" w:rsidRDefault="00957877">
      <w:pPr>
        <w:pStyle w:val="ConsPlusNormal"/>
        <w:spacing w:before="220"/>
        <w:ind w:firstLine="540"/>
        <w:jc w:val="both"/>
      </w:pPr>
      <w:r>
        <w:t xml:space="preserve">Мероприятия, направленные на комплексное решение задач, указанных в разделе III региональной программы, реализуются в соответствии с </w:t>
      </w:r>
      <w:hyperlink w:anchor="P897">
        <w:r>
          <w:rPr>
            <w:color w:val="0000FF"/>
          </w:rPr>
          <w:t>перечнем</w:t>
        </w:r>
      </w:hyperlink>
      <w:r>
        <w:t xml:space="preserve"> мероприятий региональной программы (приложение N 2 к региональной программе).</w:t>
      </w:r>
    </w:p>
    <w:p w:rsidR="00957877" w:rsidRDefault="00957877">
      <w:pPr>
        <w:pStyle w:val="ConsPlusNormal"/>
        <w:jc w:val="both"/>
      </w:pPr>
    </w:p>
    <w:p w:rsidR="00957877" w:rsidRDefault="00957877">
      <w:pPr>
        <w:pStyle w:val="ConsPlusTitle"/>
        <w:jc w:val="center"/>
        <w:outlineLvl w:val="1"/>
      </w:pPr>
      <w:r>
        <w:t xml:space="preserve">VI. Система управления и </w:t>
      </w:r>
      <w:proofErr w:type="gramStart"/>
      <w:r>
        <w:t>контроля за</w:t>
      </w:r>
      <w:proofErr w:type="gramEnd"/>
      <w:r>
        <w:t xml:space="preserve"> реализацией</w:t>
      </w:r>
    </w:p>
    <w:p w:rsidR="00957877" w:rsidRDefault="00957877">
      <w:pPr>
        <w:pStyle w:val="ConsPlusTitle"/>
        <w:jc w:val="center"/>
      </w:pPr>
      <w:r>
        <w:t>региональной программы</w:t>
      </w:r>
    </w:p>
    <w:p w:rsidR="00957877" w:rsidRDefault="00957877">
      <w:pPr>
        <w:pStyle w:val="ConsPlusNormal"/>
        <w:jc w:val="both"/>
      </w:pPr>
    </w:p>
    <w:p w:rsidR="00957877" w:rsidRDefault="00957877">
      <w:pPr>
        <w:pStyle w:val="ConsPlusNormal"/>
        <w:ind w:firstLine="540"/>
        <w:jc w:val="both"/>
      </w:pPr>
      <w:r>
        <w:t xml:space="preserve">Управление и </w:t>
      </w:r>
      <w:proofErr w:type="gramStart"/>
      <w:r>
        <w:t>контроль за</w:t>
      </w:r>
      <w:proofErr w:type="gramEnd"/>
      <w:r>
        <w:t xml:space="preserve"> реализацией региональной программы осуществляет ответственный исполнитель региональной программы.</w:t>
      </w:r>
    </w:p>
    <w:p w:rsidR="00957877" w:rsidRDefault="00957877">
      <w:pPr>
        <w:pStyle w:val="ConsPlusNormal"/>
        <w:spacing w:before="220"/>
        <w:ind w:firstLine="540"/>
        <w:jc w:val="both"/>
      </w:pPr>
      <w:r>
        <w:lastRenderedPageBreak/>
        <w:t>Министерство ежегодно (по итогам года), до 15 апреля текущего финансового года, формирует сводный отчет о результатах реализации мероприятий региональной программы (далее - сводный отчет) и вносит на рассмотрение Правительства Архангельской области проект распоряжения Правительства Архангельской области, которым утверждается сводный отчет.</w:t>
      </w:r>
    </w:p>
    <w:p w:rsidR="00957877" w:rsidRDefault="00957877">
      <w:pPr>
        <w:pStyle w:val="ConsPlusNormal"/>
        <w:spacing w:before="220"/>
        <w:ind w:firstLine="540"/>
        <w:jc w:val="both"/>
      </w:pPr>
      <w:r>
        <w:t>Публичность (открытость) информации о ходе реализации региональной программы обеспечивается размещением сводных отчетов на официальном сайте министерства в информационно-телекоммуникационной сети "Интернет".</w:t>
      </w: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right"/>
        <w:outlineLvl w:val="1"/>
      </w:pPr>
      <w:r>
        <w:t>Приложение N 1</w:t>
      </w:r>
    </w:p>
    <w:p w:rsidR="00957877" w:rsidRDefault="00957877">
      <w:pPr>
        <w:pStyle w:val="ConsPlusNormal"/>
        <w:jc w:val="right"/>
      </w:pPr>
      <w:r>
        <w:t>к региональной программе</w:t>
      </w:r>
    </w:p>
    <w:p w:rsidR="00957877" w:rsidRDefault="00957877">
      <w:pPr>
        <w:pStyle w:val="ConsPlusNormal"/>
        <w:jc w:val="right"/>
      </w:pPr>
      <w:r>
        <w:t>Архангельской области</w:t>
      </w:r>
    </w:p>
    <w:p w:rsidR="00957877" w:rsidRDefault="00957877">
      <w:pPr>
        <w:pStyle w:val="ConsPlusNormal"/>
        <w:jc w:val="right"/>
      </w:pPr>
      <w:r>
        <w:t>"Развитие торговли</w:t>
      </w:r>
    </w:p>
    <w:p w:rsidR="00957877" w:rsidRDefault="00957877">
      <w:pPr>
        <w:pStyle w:val="ConsPlusNormal"/>
        <w:jc w:val="right"/>
      </w:pPr>
      <w:r>
        <w:t>в Архангельской области</w:t>
      </w:r>
    </w:p>
    <w:p w:rsidR="00957877" w:rsidRDefault="00957877">
      <w:pPr>
        <w:pStyle w:val="ConsPlusNormal"/>
        <w:jc w:val="right"/>
      </w:pPr>
      <w:r>
        <w:t>на 2025 - 2030 годы"</w:t>
      </w:r>
    </w:p>
    <w:p w:rsidR="00957877" w:rsidRDefault="00957877">
      <w:pPr>
        <w:pStyle w:val="ConsPlusNormal"/>
        <w:jc w:val="both"/>
      </w:pPr>
    </w:p>
    <w:p w:rsidR="00957877" w:rsidRDefault="00957877">
      <w:pPr>
        <w:pStyle w:val="ConsPlusTitle"/>
        <w:jc w:val="center"/>
      </w:pPr>
      <w:bookmarkStart w:id="1" w:name="P777"/>
      <w:bookmarkEnd w:id="1"/>
      <w:r>
        <w:t>ПОКАЗАТЕЛИ</w:t>
      </w:r>
    </w:p>
    <w:p w:rsidR="00957877" w:rsidRDefault="00957877">
      <w:pPr>
        <w:pStyle w:val="ConsPlusTitle"/>
        <w:jc w:val="center"/>
      </w:pPr>
      <w:r>
        <w:t>региональной программы Архангельской области "Развитие</w:t>
      </w:r>
    </w:p>
    <w:p w:rsidR="00957877" w:rsidRDefault="00957877">
      <w:pPr>
        <w:pStyle w:val="ConsPlusTitle"/>
        <w:jc w:val="center"/>
      </w:pPr>
      <w:r>
        <w:t>торговли в Архангельской области на 2025 - 2030 годы"</w:t>
      </w:r>
    </w:p>
    <w:p w:rsidR="00957877" w:rsidRDefault="00957877">
      <w:pPr>
        <w:pStyle w:val="ConsPlusNormal"/>
        <w:jc w:val="both"/>
      </w:pPr>
    </w:p>
    <w:p w:rsidR="00957877" w:rsidRDefault="00957877">
      <w:pPr>
        <w:pStyle w:val="ConsPlusNormal"/>
        <w:sectPr w:rsidR="00957877" w:rsidSect="007B00C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
        <w:gridCol w:w="2835"/>
        <w:gridCol w:w="3572"/>
        <w:gridCol w:w="1275"/>
        <w:gridCol w:w="1134"/>
        <w:gridCol w:w="708"/>
        <w:gridCol w:w="708"/>
        <w:gridCol w:w="708"/>
        <w:gridCol w:w="708"/>
        <w:gridCol w:w="711"/>
        <w:gridCol w:w="746"/>
      </w:tblGrid>
      <w:tr w:rsidR="00957877">
        <w:tc>
          <w:tcPr>
            <w:tcW w:w="481" w:type="dxa"/>
            <w:vMerge w:val="restart"/>
            <w:tcBorders>
              <w:top w:val="single" w:sz="4" w:space="0" w:color="auto"/>
              <w:bottom w:val="single" w:sz="4" w:space="0" w:color="auto"/>
            </w:tcBorders>
          </w:tcPr>
          <w:p w:rsidR="00957877" w:rsidRDefault="00957877">
            <w:pPr>
              <w:pStyle w:val="ConsPlusNormal"/>
              <w:jc w:val="center"/>
            </w:pPr>
            <w:r>
              <w:lastRenderedPageBreak/>
              <w:t xml:space="preserve">N </w:t>
            </w:r>
            <w:proofErr w:type="gramStart"/>
            <w:r>
              <w:t>п</w:t>
            </w:r>
            <w:proofErr w:type="gramEnd"/>
            <w:r>
              <w:t>/п</w:t>
            </w:r>
          </w:p>
        </w:tc>
        <w:tc>
          <w:tcPr>
            <w:tcW w:w="2835" w:type="dxa"/>
            <w:vMerge w:val="restart"/>
            <w:tcBorders>
              <w:top w:val="single" w:sz="4" w:space="0" w:color="auto"/>
              <w:bottom w:val="single" w:sz="4" w:space="0" w:color="auto"/>
            </w:tcBorders>
          </w:tcPr>
          <w:p w:rsidR="00957877" w:rsidRDefault="00957877">
            <w:pPr>
              <w:pStyle w:val="ConsPlusNormal"/>
              <w:jc w:val="center"/>
            </w:pPr>
            <w:r>
              <w:t>Наименование показателя</w:t>
            </w:r>
          </w:p>
        </w:tc>
        <w:tc>
          <w:tcPr>
            <w:tcW w:w="3572" w:type="dxa"/>
            <w:vMerge w:val="restart"/>
            <w:tcBorders>
              <w:top w:val="single" w:sz="4" w:space="0" w:color="auto"/>
              <w:bottom w:val="single" w:sz="4" w:space="0" w:color="auto"/>
            </w:tcBorders>
          </w:tcPr>
          <w:p w:rsidR="00957877" w:rsidRDefault="00957877">
            <w:pPr>
              <w:pStyle w:val="ConsPlusNormal"/>
              <w:jc w:val="center"/>
            </w:pPr>
            <w:r>
              <w:t>Исполнитель</w:t>
            </w:r>
          </w:p>
        </w:tc>
        <w:tc>
          <w:tcPr>
            <w:tcW w:w="1275" w:type="dxa"/>
            <w:vMerge w:val="restart"/>
            <w:tcBorders>
              <w:top w:val="single" w:sz="4" w:space="0" w:color="auto"/>
              <w:bottom w:val="single" w:sz="4" w:space="0" w:color="auto"/>
            </w:tcBorders>
          </w:tcPr>
          <w:p w:rsidR="00957877" w:rsidRDefault="00957877">
            <w:pPr>
              <w:pStyle w:val="ConsPlusNormal"/>
              <w:jc w:val="center"/>
            </w:pPr>
            <w:r>
              <w:t>Единица измерения</w:t>
            </w:r>
          </w:p>
        </w:tc>
        <w:tc>
          <w:tcPr>
            <w:tcW w:w="5423" w:type="dxa"/>
            <w:gridSpan w:val="7"/>
            <w:tcBorders>
              <w:top w:val="single" w:sz="4" w:space="0" w:color="auto"/>
              <w:bottom w:val="single" w:sz="4" w:space="0" w:color="auto"/>
            </w:tcBorders>
          </w:tcPr>
          <w:p w:rsidR="00957877" w:rsidRDefault="00957877">
            <w:pPr>
              <w:pStyle w:val="ConsPlusNormal"/>
              <w:jc w:val="center"/>
            </w:pPr>
            <w:r>
              <w:t>Значение показателя</w:t>
            </w:r>
          </w:p>
        </w:tc>
      </w:tr>
      <w:tr w:rsidR="00957877">
        <w:tc>
          <w:tcPr>
            <w:tcW w:w="481" w:type="dxa"/>
            <w:vMerge/>
            <w:tcBorders>
              <w:top w:val="single" w:sz="4" w:space="0" w:color="auto"/>
              <w:bottom w:val="single" w:sz="4" w:space="0" w:color="auto"/>
            </w:tcBorders>
          </w:tcPr>
          <w:p w:rsidR="00957877" w:rsidRDefault="00957877">
            <w:pPr>
              <w:pStyle w:val="ConsPlusNormal"/>
            </w:pPr>
          </w:p>
        </w:tc>
        <w:tc>
          <w:tcPr>
            <w:tcW w:w="2835" w:type="dxa"/>
            <w:vMerge/>
            <w:tcBorders>
              <w:top w:val="single" w:sz="4" w:space="0" w:color="auto"/>
              <w:bottom w:val="single" w:sz="4" w:space="0" w:color="auto"/>
            </w:tcBorders>
          </w:tcPr>
          <w:p w:rsidR="00957877" w:rsidRDefault="00957877">
            <w:pPr>
              <w:pStyle w:val="ConsPlusNormal"/>
            </w:pPr>
          </w:p>
        </w:tc>
        <w:tc>
          <w:tcPr>
            <w:tcW w:w="3572" w:type="dxa"/>
            <w:vMerge/>
            <w:tcBorders>
              <w:top w:val="single" w:sz="4" w:space="0" w:color="auto"/>
              <w:bottom w:val="single" w:sz="4" w:space="0" w:color="auto"/>
            </w:tcBorders>
          </w:tcPr>
          <w:p w:rsidR="00957877" w:rsidRDefault="00957877">
            <w:pPr>
              <w:pStyle w:val="ConsPlusNormal"/>
            </w:pPr>
          </w:p>
        </w:tc>
        <w:tc>
          <w:tcPr>
            <w:tcW w:w="1275" w:type="dxa"/>
            <w:vMerge/>
            <w:tcBorders>
              <w:top w:val="single" w:sz="4" w:space="0" w:color="auto"/>
              <w:bottom w:val="single" w:sz="4" w:space="0" w:color="auto"/>
            </w:tcBorders>
          </w:tcPr>
          <w:p w:rsidR="00957877" w:rsidRDefault="00957877">
            <w:pPr>
              <w:pStyle w:val="ConsPlusNormal"/>
            </w:pPr>
          </w:p>
        </w:tc>
        <w:tc>
          <w:tcPr>
            <w:tcW w:w="1134" w:type="dxa"/>
            <w:tcBorders>
              <w:top w:val="single" w:sz="4" w:space="0" w:color="auto"/>
              <w:bottom w:val="single" w:sz="4" w:space="0" w:color="auto"/>
            </w:tcBorders>
          </w:tcPr>
          <w:p w:rsidR="00957877" w:rsidRDefault="00957877">
            <w:pPr>
              <w:pStyle w:val="ConsPlusNormal"/>
              <w:jc w:val="center"/>
            </w:pPr>
            <w:r>
              <w:t>базовый 2023 год</w:t>
            </w:r>
          </w:p>
        </w:tc>
        <w:tc>
          <w:tcPr>
            <w:tcW w:w="708" w:type="dxa"/>
            <w:tcBorders>
              <w:top w:val="single" w:sz="4" w:space="0" w:color="auto"/>
              <w:bottom w:val="single" w:sz="4" w:space="0" w:color="auto"/>
            </w:tcBorders>
          </w:tcPr>
          <w:p w:rsidR="00957877" w:rsidRDefault="00957877">
            <w:pPr>
              <w:pStyle w:val="ConsPlusNormal"/>
              <w:jc w:val="center"/>
            </w:pPr>
            <w:r>
              <w:t>2025 год</w:t>
            </w:r>
          </w:p>
        </w:tc>
        <w:tc>
          <w:tcPr>
            <w:tcW w:w="708" w:type="dxa"/>
            <w:tcBorders>
              <w:top w:val="single" w:sz="4" w:space="0" w:color="auto"/>
              <w:bottom w:val="single" w:sz="4" w:space="0" w:color="auto"/>
            </w:tcBorders>
          </w:tcPr>
          <w:p w:rsidR="00957877" w:rsidRDefault="00957877">
            <w:pPr>
              <w:pStyle w:val="ConsPlusNormal"/>
              <w:jc w:val="center"/>
            </w:pPr>
            <w:r>
              <w:t>2026 год</w:t>
            </w:r>
          </w:p>
        </w:tc>
        <w:tc>
          <w:tcPr>
            <w:tcW w:w="708" w:type="dxa"/>
            <w:tcBorders>
              <w:top w:val="single" w:sz="4" w:space="0" w:color="auto"/>
              <w:bottom w:val="single" w:sz="4" w:space="0" w:color="auto"/>
            </w:tcBorders>
          </w:tcPr>
          <w:p w:rsidR="00957877" w:rsidRDefault="00957877">
            <w:pPr>
              <w:pStyle w:val="ConsPlusNormal"/>
              <w:jc w:val="center"/>
            </w:pPr>
            <w:r>
              <w:t>2027 год</w:t>
            </w:r>
          </w:p>
        </w:tc>
        <w:tc>
          <w:tcPr>
            <w:tcW w:w="708" w:type="dxa"/>
            <w:tcBorders>
              <w:top w:val="single" w:sz="4" w:space="0" w:color="auto"/>
              <w:bottom w:val="single" w:sz="4" w:space="0" w:color="auto"/>
            </w:tcBorders>
          </w:tcPr>
          <w:p w:rsidR="00957877" w:rsidRDefault="00957877">
            <w:pPr>
              <w:pStyle w:val="ConsPlusNormal"/>
              <w:jc w:val="center"/>
            </w:pPr>
            <w:r>
              <w:t>2028 год</w:t>
            </w:r>
          </w:p>
        </w:tc>
        <w:tc>
          <w:tcPr>
            <w:tcW w:w="711" w:type="dxa"/>
            <w:tcBorders>
              <w:top w:val="single" w:sz="4" w:space="0" w:color="auto"/>
              <w:bottom w:val="single" w:sz="4" w:space="0" w:color="auto"/>
            </w:tcBorders>
          </w:tcPr>
          <w:p w:rsidR="00957877" w:rsidRDefault="00957877">
            <w:pPr>
              <w:pStyle w:val="ConsPlusNormal"/>
              <w:jc w:val="center"/>
            </w:pPr>
            <w:r>
              <w:t>2029 год</w:t>
            </w:r>
          </w:p>
        </w:tc>
        <w:tc>
          <w:tcPr>
            <w:tcW w:w="746" w:type="dxa"/>
            <w:tcBorders>
              <w:top w:val="single" w:sz="4" w:space="0" w:color="auto"/>
              <w:bottom w:val="single" w:sz="4" w:space="0" w:color="auto"/>
            </w:tcBorders>
          </w:tcPr>
          <w:p w:rsidR="00957877" w:rsidRDefault="00957877">
            <w:pPr>
              <w:pStyle w:val="ConsPlusNormal"/>
              <w:jc w:val="center"/>
            </w:pPr>
            <w:r>
              <w:t>2030 год</w:t>
            </w:r>
          </w:p>
        </w:tc>
      </w:tr>
      <w:tr w:rsidR="00957877">
        <w:tc>
          <w:tcPr>
            <w:tcW w:w="481" w:type="dxa"/>
            <w:tcBorders>
              <w:top w:val="single" w:sz="4" w:space="0" w:color="auto"/>
              <w:bottom w:val="single" w:sz="4" w:space="0" w:color="auto"/>
            </w:tcBorders>
          </w:tcPr>
          <w:p w:rsidR="00957877" w:rsidRDefault="00957877">
            <w:pPr>
              <w:pStyle w:val="ConsPlusNormal"/>
              <w:jc w:val="center"/>
            </w:pPr>
            <w:r>
              <w:t>1</w:t>
            </w:r>
          </w:p>
        </w:tc>
        <w:tc>
          <w:tcPr>
            <w:tcW w:w="2835" w:type="dxa"/>
            <w:tcBorders>
              <w:top w:val="single" w:sz="4" w:space="0" w:color="auto"/>
              <w:bottom w:val="single" w:sz="4" w:space="0" w:color="auto"/>
            </w:tcBorders>
          </w:tcPr>
          <w:p w:rsidR="00957877" w:rsidRDefault="00957877">
            <w:pPr>
              <w:pStyle w:val="ConsPlusNormal"/>
              <w:jc w:val="center"/>
            </w:pPr>
            <w:r>
              <w:t>2</w:t>
            </w:r>
          </w:p>
        </w:tc>
        <w:tc>
          <w:tcPr>
            <w:tcW w:w="3572" w:type="dxa"/>
            <w:tcBorders>
              <w:top w:val="single" w:sz="4" w:space="0" w:color="auto"/>
              <w:bottom w:val="single" w:sz="4" w:space="0" w:color="auto"/>
            </w:tcBorders>
          </w:tcPr>
          <w:p w:rsidR="00957877" w:rsidRDefault="00957877">
            <w:pPr>
              <w:pStyle w:val="ConsPlusNormal"/>
              <w:jc w:val="center"/>
            </w:pPr>
            <w:r>
              <w:t>3</w:t>
            </w:r>
          </w:p>
        </w:tc>
        <w:tc>
          <w:tcPr>
            <w:tcW w:w="1275" w:type="dxa"/>
            <w:tcBorders>
              <w:top w:val="single" w:sz="4" w:space="0" w:color="auto"/>
              <w:bottom w:val="single" w:sz="4" w:space="0" w:color="auto"/>
            </w:tcBorders>
          </w:tcPr>
          <w:p w:rsidR="00957877" w:rsidRDefault="00957877">
            <w:pPr>
              <w:pStyle w:val="ConsPlusNormal"/>
              <w:jc w:val="center"/>
            </w:pPr>
            <w:r>
              <w:t>4</w:t>
            </w:r>
          </w:p>
        </w:tc>
        <w:tc>
          <w:tcPr>
            <w:tcW w:w="1134" w:type="dxa"/>
            <w:tcBorders>
              <w:top w:val="single" w:sz="4" w:space="0" w:color="auto"/>
              <w:bottom w:val="single" w:sz="4" w:space="0" w:color="auto"/>
            </w:tcBorders>
          </w:tcPr>
          <w:p w:rsidR="00957877" w:rsidRDefault="00957877">
            <w:pPr>
              <w:pStyle w:val="ConsPlusNormal"/>
              <w:jc w:val="center"/>
            </w:pPr>
            <w:r>
              <w:t>5</w:t>
            </w:r>
          </w:p>
        </w:tc>
        <w:tc>
          <w:tcPr>
            <w:tcW w:w="708" w:type="dxa"/>
            <w:tcBorders>
              <w:top w:val="single" w:sz="4" w:space="0" w:color="auto"/>
              <w:bottom w:val="single" w:sz="4" w:space="0" w:color="auto"/>
            </w:tcBorders>
          </w:tcPr>
          <w:p w:rsidR="00957877" w:rsidRDefault="00957877">
            <w:pPr>
              <w:pStyle w:val="ConsPlusNormal"/>
              <w:jc w:val="center"/>
            </w:pPr>
            <w:r>
              <w:t>6</w:t>
            </w:r>
          </w:p>
        </w:tc>
        <w:tc>
          <w:tcPr>
            <w:tcW w:w="708" w:type="dxa"/>
            <w:tcBorders>
              <w:top w:val="single" w:sz="4" w:space="0" w:color="auto"/>
              <w:bottom w:val="single" w:sz="4" w:space="0" w:color="auto"/>
            </w:tcBorders>
          </w:tcPr>
          <w:p w:rsidR="00957877" w:rsidRDefault="00957877">
            <w:pPr>
              <w:pStyle w:val="ConsPlusNormal"/>
              <w:jc w:val="center"/>
            </w:pPr>
            <w:r>
              <w:t>7</w:t>
            </w:r>
          </w:p>
        </w:tc>
        <w:tc>
          <w:tcPr>
            <w:tcW w:w="708" w:type="dxa"/>
            <w:tcBorders>
              <w:top w:val="single" w:sz="4" w:space="0" w:color="auto"/>
              <w:bottom w:val="single" w:sz="4" w:space="0" w:color="auto"/>
            </w:tcBorders>
          </w:tcPr>
          <w:p w:rsidR="00957877" w:rsidRDefault="00957877">
            <w:pPr>
              <w:pStyle w:val="ConsPlusNormal"/>
              <w:jc w:val="center"/>
            </w:pPr>
            <w:r>
              <w:t>8</w:t>
            </w:r>
          </w:p>
        </w:tc>
        <w:tc>
          <w:tcPr>
            <w:tcW w:w="708" w:type="dxa"/>
            <w:tcBorders>
              <w:top w:val="single" w:sz="4" w:space="0" w:color="auto"/>
              <w:bottom w:val="single" w:sz="4" w:space="0" w:color="auto"/>
            </w:tcBorders>
          </w:tcPr>
          <w:p w:rsidR="00957877" w:rsidRDefault="00957877">
            <w:pPr>
              <w:pStyle w:val="ConsPlusNormal"/>
              <w:jc w:val="center"/>
            </w:pPr>
            <w:r>
              <w:t>9</w:t>
            </w:r>
          </w:p>
        </w:tc>
        <w:tc>
          <w:tcPr>
            <w:tcW w:w="711" w:type="dxa"/>
            <w:tcBorders>
              <w:top w:val="single" w:sz="4" w:space="0" w:color="auto"/>
              <w:bottom w:val="single" w:sz="4" w:space="0" w:color="auto"/>
            </w:tcBorders>
          </w:tcPr>
          <w:p w:rsidR="00957877" w:rsidRDefault="00957877">
            <w:pPr>
              <w:pStyle w:val="ConsPlusNormal"/>
              <w:jc w:val="center"/>
            </w:pPr>
            <w:r>
              <w:t>10</w:t>
            </w:r>
          </w:p>
        </w:tc>
        <w:tc>
          <w:tcPr>
            <w:tcW w:w="746" w:type="dxa"/>
            <w:tcBorders>
              <w:top w:val="single" w:sz="4" w:space="0" w:color="auto"/>
              <w:bottom w:val="single" w:sz="4" w:space="0" w:color="auto"/>
            </w:tcBorders>
          </w:tcPr>
          <w:p w:rsidR="00957877" w:rsidRDefault="00957877">
            <w:pPr>
              <w:pStyle w:val="ConsPlusNormal"/>
              <w:jc w:val="center"/>
            </w:pPr>
            <w:r>
              <w:t>11</w:t>
            </w:r>
          </w:p>
        </w:tc>
      </w:tr>
      <w:tr w:rsidR="00957877">
        <w:tblPrEx>
          <w:tblBorders>
            <w:left w:val="none" w:sz="0" w:space="0" w:color="auto"/>
            <w:right w:val="none" w:sz="0" w:space="0" w:color="auto"/>
            <w:insideH w:val="none" w:sz="0" w:space="0" w:color="auto"/>
            <w:insideV w:val="none" w:sz="0" w:space="0" w:color="auto"/>
          </w:tblBorders>
        </w:tblPrEx>
        <w:tc>
          <w:tcPr>
            <w:tcW w:w="13586" w:type="dxa"/>
            <w:gridSpan w:val="11"/>
            <w:tcBorders>
              <w:top w:val="single" w:sz="4" w:space="0" w:color="auto"/>
              <w:left w:val="nil"/>
              <w:bottom w:val="nil"/>
              <w:right w:val="nil"/>
            </w:tcBorders>
          </w:tcPr>
          <w:p w:rsidR="00957877" w:rsidRDefault="00957877">
            <w:pPr>
              <w:pStyle w:val="ConsPlusNormal"/>
              <w:jc w:val="center"/>
              <w:outlineLvl w:val="2"/>
            </w:pPr>
            <w:r>
              <w:t>1. Формирование торговой инфраструктуры в Архангельской области с учетом видов и типов объектов торговли, форм и способов осуществления торговли, потребностей населения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481" w:type="dxa"/>
            <w:tcBorders>
              <w:top w:val="nil"/>
              <w:left w:val="nil"/>
              <w:bottom w:val="nil"/>
              <w:right w:val="nil"/>
            </w:tcBorders>
          </w:tcPr>
          <w:p w:rsidR="00957877" w:rsidRDefault="00957877">
            <w:pPr>
              <w:pStyle w:val="ConsPlusNormal"/>
              <w:jc w:val="center"/>
            </w:pPr>
            <w:r>
              <w:t>1.1.</w:t>
            </w:r>
          </w:p>
        </w:tc>
        <w:tc>
          <w:tcPr>
            <w:tcW w:w="2835" w:type="dxa"/>
            <w:tcBorders>
              <w:top w:val="nil"/>
              <w:left w:val="nil"/>
              <w:bottom w:val="nil"/>
              <w:right w:val="nil"/>
            </w:tcBorders>
          </w:tcPr>
          <w:p w:rsidR="00957877" w:rsidRDefault="00957877">
            <w:pPr>
              <w:pStyle w:val="ConsPlusNormal"/>
            </w:pPr>
            <w:r>
              <w:t>Оборот розничной торговли в Архангельской области (по отношению к предшествующему году)</w:t>
            </w:r>
          </w:p>
        </w:tc>
        <w:tc>
          <w:tcPr>
            <w:tcW w:w="3572" w:type="dxa"/>
            <w:tcBorders>
              <w:top w:val="nil"/>
              <w:left w:val="nil"/>
              <w:bottom w:val="nil"/>
              <w:right w:val="nil"/>
            </w:tcBorders>
          </w:tcPr>
          <w:p w:rsidR="00957877" w:rsidRDefault="00957877">
            <w:pPr>
              <w:pStyle w:val="ConsPlusNormal"/>
            </w:pPr>
            <w:r>
              <w:t>министерство агропромышленного комплекса и торговли Архангельской области (далее - министерство АПК и торговли)</w:t>
            </w:r>
          </w:p>
        </w:tc>
        <w:tc>
          <w:tcPr>
            <w:tcW w:w="1275" w:type="dxa"/>
            <w:tcBorders>
              <w:top w:val="nil"/>
              <w:left w:val="nil"/>
              <w:bottom w:val="nil"/>
              <w:right w:val="nil"/>
            </w:tcBorders>
          </w:tcPr>
          <w:p w:rsidR="00957877" w:rsidRDefault="00957877">
            <w:pPr>
              <w:pStyle w:val="ConsPlusNormal"/>
              <w:jc w:val="center"/>
            </w:pPr>
            <w:r>
              <w:t>процентов</w:t>
            </w:r>
          </w:p>
        </w:tc>
        <w:tc>
          <w:tcPr>
            <w:tcW w:w="1134" w:type="dxa"/>
            <w:tcBorders>
              <w:top w:val="nil"/>
              <w:left w:val="nil"/>
              <w:bottom w:val="nil"/>
              <w:right w:val="nil"/>
            </w:tcBorders>
          </w:tcPr>
          <w:p w:rsidR="00957877" w:rsidRDefault="00957877">
            <w:pPr>
              <w:pStyle w:val="ConsPlusNormal"/>
              <w:jc w:val="center"/>
            </w:pPr>
            <w:r>
              <w:t>101,8</w:t>
            </w:r>
          </w:p>
        </w:tc>
        <w:tc>
          <w:tcPr>
            <w:tcW w:w="708" w:type="dxa"/>
            <w:tcBorders>
              <w:top w:val="nil"/>
              <w:left w:val="nil"/>
              <w:bottom w:val="nil"/>
              <w:right w:val="nil"/>
            </w:tcBorders>
          </w:tcPr>
          <w:p w:rsidR="00957877" w:rsidRDefault="00957877">
            <w:pPr>
              <w:pStyle w:val="ConsPlusNormal"/>
              <w:jc w:val="center"/>
            </w:pPr>
            <w:r>
              <w:t>102,0</w:t>
            </w:r>
          </w:p>
        </w:tc>
        <w:tc>
          <w:tcPr>
            <w:tcW w:w="708" w:type="dxa"/>
            <w:tcBorders>
              <w:top w:val="nil"/>
              <w:left w:val="nil"/>
              <w:bottom w:val="nil"/>
              <w:right w:val="nil"/>
            </w:tcBorders>
          </w:tcPr>
          <w:p w:rsidR="00957877" w:rsidRDefault="00957877">
            <w:pPr>
              <w:pStyle w:val="ConsPlusNormal"/>
              <w:jc w:val="center"/>
            </w:pPr>
            <w:r>
              <w:t>102,2</w:t>
            </w:r>
          </w:p>
        </w:tc>
        <w:tc>
          <w:tcPr>
            <w:tcW w:w="708" w:type="dxa"/>
            <w:tcBorders>
              <w:top w:val="nil"/>
              <w:left w:val="nil"/>
              <w:bottom w:val="nil"/>
              <w:right w:val="nil"/>
            </w:tcBorders>
          </w:tcPr>
          <w:p w:rsidR="00957877" w:rsidRDefault="00957877">
            <w:pPr>
              <w:pStyle w:val="ConsPlusNormal"/>
              <w:jc w:val="center"/>
            </w:pPr>
            <w:r>
              <w:t>102,3</w:t>
            </w:r>
          </w:p>
        </w:tc>
        <w:tc>
          <w:tcPr>
            <w:tcW w:w="708" w:type="dxa"/>
            <w:tcBorders>
              <w:top w:val="nil"/>
              <w:left w:val="nil"/>
              <w:bottom w:val="nil"/>
              <w:right w:val="nil"/>
            </w:tcBorders>
          </w:tcPr>
          <w:p w:rsidR="00957877" w:rsidRDefault="00957877">
            <w:pPr>
              <w:pStyle w:val="ConsPlusNormal"/>
              <w:jc w:val="center"/>
            </w:pPr>
            <w:r>
              <w:t>102,4</w:t>
            </w:r>
          </w:p>
        </w:tc>
        <w:tc>
          <w:tcPr>
            <w:tcW w:w="711" w:type="dxa"/>
            <w:tcBorders>
              <w:top w:val="nil"/>
              <w:left w:val="nil"/>
              <w:bottom w:val="nil"/>
              <w:right w:val="nil"/>
            </w:tcBorders>
          </w:tcPr>
          <w:p w:rsidR="00957877" w:rsidRDefault="00957877">
            <w:pPr>
              <w:pStyle w:val="ConsPlusNormal"/>
              <w:jc w:val="center"/>
            </w:pPr>
            <w:r>
              <w:t>102,5</w:t>
            </w:r>
          </w:p>
        </w:tc>
        <w:tc>
          <w:tcPr>
            <w:tcW w:w="746" w:type="dxa"/>
            <w:tcBorders>
              <w:top w:val="nil"/>
              <w:left w:val="nil"/>
              <w:bottom w:val="nil"/>
              <w:right w:val="nil"/>
            </w:tcBorders>
          </w:tcPr>
          <w:p w:rsidR="00957877" w:rsidRDefault="00957877">
            <w:pPr>
              <w:pStyle w:val="ConsPlusNormal"/>
              <w:jc w:val="center"/>
            </w:pPr>
            <w:r>
              <w:t>102,6</w:t>
            </w:r>
          </w:p>
        </w:tc>
      </w:tr>
      <w:tr w:rsidR="00957877">
        <w:tblPrEx>
          <w:tblBorders>
            <w:left w:val="none" w:sz="0" w:space="0" w:color="auto"/>
            <w:right w:val="none" w:sz="0" w:space="0" w:color="auto"/>
            <w:insideH w:val="none" w:sz="0" w:space="0" w:color="auto"/>
            <w:insideV w:val="none" w:sz="0" w:space="0" w:color="auto"/>
          </w:tblBorders>
        </w:tblPrEx>
        <w:tc>
          <w:tcPr>
            <w:tcW w:w="481" w:type="dxa"/>
            <w:tcBorders>
              <w:top w:val="nil"/>
              <w:left w:val="nil"/>
              <w:bottom w:val="nil"/>
              <w:right w:val="nil"/>
            </w:tcBorders>
          </w:tcPr>
          <w:p w:rsidR="00957877" w:rsidRDefault="00957877">
            <w:pPr>
              <w:pStyle w:val="ConsPlusNormal"/>
              <w:jc w:val="center"/>
            </w:pPr>
            <w:r>
              <w:t>1.2.</w:t>
            </w:r>
          </w:p>
        </w:tc>
        <w:tc>
          <w:tcPr>
            <w:tcW w:w="2835" w:type="dxa"/>
            <w:tcBorders>
              <w:top w:val="nil"/>
              <w:left w:val="nil"/>
              <w:bottom w:val="nil"/>
              <w:right w:val="nil"/>
            </w:tcBorders>
          </w:tcPr>
          <w:p w:rsidR="00957877" w:rsidRDefault="00957877">
            <w:pPr>
              <w:pStyle w:val="ConsPlusNormal"/>
            </w:pPr>
            <w:r>
              <w:t>Темп роста оборота розничной торговли на душу населения в Архангельской области (по отношению к предшествующему году)</w:t>
            </w:r>
          </w:p>
        </w:tc>
        <w:tc>
          <w:tcPr>
            <w:tcW w:w="3572" w:type="dxa"/>
            <w:tcBorders>
              <w:top w:val="nil"/>
              <w:left w:val="nil"/>
              <w:bottom w:val="nil"/>
              <w:right w:val="nil"/>
            </w:tcBorders>
          </w:tcPr>
          <w:p w:rsidR="00957877" w:rsidRDefault="00957877">
            <w:pPr>
              <w:pStyle w:val="ConsPlusNormal"/>
            </w:pPr>
            <w:r>
              <w:t>министерство АПК и торговли</w:t>
            </w:r>
          </w:p>
        </w:tc>
        <w:tc>
          <w:tcPr>
            <w:tcW w:w="1275" w:type="dxa"/>
            <w:tcBorders>
              <w:top w:val="nil"/>
              <w:left w:val="nil"/>
              <w:bottom w:val="nil"/>
              <w:right w:val="nil"/>
            </w:tcBorders>
          </w:tcPr>
          <w:p w:rsidR="00957877" w:rsidRDefault="00957877">
            <w:pPr>
              <w:pStyle w:val="ConsPlusNormal"/>
              <w:jc w:val="center"/>
            </w:pPr>
            <w:r>
              <w:t>процентов</w:t>
            </w:r>
          </w:p>
        </w:tc>
        <w:tc>
          <w:tcPr>
            <w:tcW w:w="1134" w:type="dxa"/>
            <w:tcBorders>
              <w:top w:val="nil"/>
              <w:left w:val="nil"/>
              <w:bottom w:val="nil"/>
              <w:right w:val="nil"/>
            </w:tcBorders>
          </w:tcPr>
          <w:p w:rsidR="00957877" w:rsidRDefault="00957877">
            <w:pPr>
              <w:pStyle w:val="ConsPlusNormal"/>
              <w:jc w:val="center"/>
            </w:pPr>
            <w:r>
              <w:t>107,2</w:t>
            </w:r>
          </w:p>
        </w:tc>
        <w:tc>
          <w:tcPr>
            <w:tcW w:w="708" w:type="dxa"/>
            <w:tcBorders>
              <w:top w:val="nil"/>
              <w:left w:val="nil"/>
              <w:bottom w:val="nil"/>
              <w:right w:val="nil"/>
            </w:tcBorders>
          </w:tcPr>
          <w:p w:rsidR="00957877" w:rsidRDefault="00957877">
            <w:pPr>
              <w:pStyle w:val="ConsPlusNormal"/>
              <w:jc w:val="center"/>
            </w:pPr>
            <w:r>
              <w:t>107,5</w:t>
            </w:r>
          </w:p>
        </w:tc>
        <w:tc>
          <w:tcPr>
            <w:tcW w:w="708" w:type="dxa"/>
            <w:tcBorders>
              <w:top w:val="nil"/>
              <w:left w:val="nil"/>
              <w:bottom w:val="nil"/>
              <w:right w:val="nil"/>
            </w:tcBorders>
          </w:tcPr>
          <w:p w:rsidR="00957877" w:rsidRDefault="00957877">
            <w:pPr>
              <w:pStyle w:val="ConsPlusNormal"/>
              <w:jc w:val="center"/>
            </w:pPr>
            <w:r>
              <w:t>107,8</w:t>
            </w:r>
          </w:p>
        </w:tc>
        <w:tc>
          <w:tcPr>
            <w:tcW w:w="708" w:type="dxa"/>
            <w:tcBorders>
              <w:top w:val="nil"/>
              <w:left w:val="nil"/>
              <w:bottom w:val="nil"/>
              <w:right w:val="nil"/>
            </w:tcBorders>
          </w:tcPr>
          <w:p w:rsidR="00957877" w:rsidRDefault="00957877">
            <w:pPr>
              <w:pStyle w:val="ConsPlusNormal"/>
              <w:jc w:val="center"/>
            </w:pPr>
            <w:r>
              <w:t>108,1</w:t>
            </w:r>
          </w:p>
        </w:tc>
        <w:tc>
          <w:tcPr>
            <w:tcW w:w="708" w:type="dxa"/>
            <w:tcBorders>
              <w:top w:val="nil"/>
              <w:left w:val="nil"/>
              <w:bottom w:val="nil"/>
              <w:right w:val="nil"/>
            </w:tcBorders>
          </w:tcPr>
          <w:p w:rsidR="00957877" w:rsidRDefault="00957877">
            <w:pPr>
              <w:pStyle w:val="ConsPlusNormal"/>
              <w:jc w:val="center"/>
            </w:pPr>
            <w:r>
              <w:t>108,1</w:t>
            </w:r>
          </w:p>
        </w:tc>
        <w:tc>
          <w:tcPr>
            <w:tcW w:w="711" w:type="dxa"/>
            <w:tcBorders>
              <w:top w:val="nil"/>
              <w:left w:val="nil"/>
              <w:bottom w:val="nil"/>
              <w:right w:val="nil"/>
            </w:tcBorders>
          </w:tcPr>
          <w:p w:rsidR="00957877" w:rsidRDefault="00957877">
            <w:pPr>
              <w:pStyle w:val="ConsPlusNormal"/>
              <w:jc w:val="center"/>
            </w:pPr>
            <w:r>
              <w:t>108,2</w:t>
            </w:r>
          </w:p>
        </w:tc>
        <w:tc>
          <w:tcPr>
            <w:tcW w:w="746" w:type="dxa"/>
            <w:tcBorders>
              <w:top w:val="nil"/>
              <w:left w:val="nil"/>
              <w:bottom w:val="nil"/>
              <w:right w:val="nil"/>
            </w:tcBorders>
          </w:tcPr>
          <w:p w:rsidR="00957877" w:rsidRDefault="00957877">
            <w:pPr>
              <w:pStyle w:val="ConsPlusNormal"/>
              <w:jc w:val="center"/>
            </w:pPr>
            <w:r>
              <w:t>108,3</w:t>
            </w:r>
          </w:p>
        </w:tc>
      </w:tr>
      <w:tr w:rsidR="00957877">
        <w:tblPrEx>
          <w:tblBorders>
            <w:left w:val="none" w:sz="0" w:space="0" w:color="auto"/>
            <w:right w:val="none" w:sz="0" w:space="0" w:color="auto"/>
            <w:insideH w:val="none" w:sz="0" w:space="0" w:color="auto"/>
            <w:insideV w:val="none" w:sz="0" w:space="0" w:color="auto"/>
          </w:tblBorders>
        </w:tblPrEx>
        <w:tc>
          <w:tcPr>
            <w:tcW w:w="13586" w:type="dxa"/>
            <w:gridSpan w:val="11"/>
            <w:tcBorders>
              <w:top w:val="nil"/>
              <w:left w:val="nil"/>
              <w:bottom w:val="nil"/>
              <w:right w:val="nil"/>
            </w:tcBorders>
          </w:tcPr>
          <w:p w:rsidR="00957877" w:rsidRDefault="00957877">
            <w:pPr>
              <w:pStyle w:val="ConsPlusNormal"/>
              <w:jc w:val="center"/>
              <w:outlineLvl w:val="2"/>
            </w:pPr>
            <w:r>
              <w:t>2. Достижение установленных нормативов минимальной обеспеченности населения Архангельской области площадью (количеством) стационарных торговых объектов</w:t>
            </w:r>
          </w:p>
        </w:tc>
      </w:tr>
      <w:tr w:rsidR="00957877">
        <w:tblPrEx>
          <w:tblBorders>
            <w:left w:val="none" w:sz="0" w:space="0" w:color="auto"/>
            <w:right w:val="none" w:sz="0" w:space="0" w:color="auto"/>
            <w:insideH w:val="none" w:sz="0" w:space="0" w:color="auto"/>
            <w:insideV w:val="none" w:sz="0" w:space="0" w:color="auto"/>
          </w:tblBorders>
        </w:tblPrEx>
        <w:tc>
          <w:tcPr>
            <w:tcW w:w="481" w:type="dxa"/>
            <w:tcBorders>
              <w:top w:val="nil"/>
              <w:left w:val="nil"/>
              <w:bottom w:val="nil"/>
              <w:right w:val="nil"/>
            </w:tcBorders>
          </w:tcPr>
          <w:p w:rsidR="00957877" w:rsidRDefault="00957877">
            <w:pPr>
              <w:pStyle w:val="ConsPlusNormal"/>
              <w:jc w:val="center"/>
            </w:pPr>
            <w:r>
              <w:t>2.1.</w:t>
            </w:r>
          </w:p>
        </w:tc>
        <w:tc>
          <w:tcPr>
            <w:tcW w:w="2835" w:type="dxa"/>
            <w:tcBorders>
              <w:top w:val="nil"/>
              <w:left w:val="nil"/>
              <w:bottom w:val="nil"/>
              <w:right w:val="nil"/>
            </w:tcBorders>
          </w:tcPr>
          <w:p w:rsidR="00957877" w:rsidRDefault="00957877">
            <w:pPr>
              <w:pStyle w:val="ConsPlusNormal"/>
            </w:pPr>
            <w:r>
              <w:t>Обеспеченность населения Архангельской области площадью (количеством) торговых объектов (в расчете на 10 000 человек в соответствии с нормативом)</w:t>
            </w:r>
          </w:p>
        </w:tc>
        <w:tc>
          <w:tcPr>
            <w:tcW w:w="3572" w:type="dxa"/>
            <w:tcBorders>
              <w:top w:val="nil"/>
              <w:left w:val="nil"/>
              <w:bottom w:val="nil"/>
              <w:right w:val="nil"/>
            </w:tcBorders>
          </w:tcPr>
          <w:p w:rsidR="00957877" w:rsidRDefault="00957877">
            <w:pPr>
              <w:pStyle w:val="ConsPlusNormal"/>
            </w:pPr>
            <w:r>
              <w:t>министерство АПК и торговли</w:t>
            </w:r>
          </w:p>
        </w:tc>
        <w:tc>
          <w:tcPr>
            <w:tcW w:w="1275" w:type="dxa"/>
            <w:tcBorders>
              <w:top w:val="nil"/>
              <w:left w:val="nil"/>
              <w:bottom w:val="nil"/>
              <w:right w:val="nil"/>
            </w:tcBorders>
          </w:tcPr>
          <w:p w:rsidR="00957877" w:rsidRDefault="00957877">
            <w:pPr>
              <w:pStyle w:val="ConsPlusNormal"/>
              <w:jc w:val="center"/>
            </w:pPr>
            <w:r>
              <w:t>объектов</w:t>
            </w:r>
          </w:p>
        </w:tc>
        <w:tc>
          <w:tcPr>
            <w:tcW w:w="1134" w:type="dxa"/>
            <w:tcBorders>
              <w:top w:val="nil"/>
              <w:left w:val="nil"/>
              <w:bottom w:val="nil"/>
              <w:right w:val="nil"/>
            </w:tcBorders>
          </w:tcPr>
          <w:p w:rsidR="00957877" w:rsidRDefault="00957877">
            <w:pPr>
              <w:pStyle w:val="ConsPlusNormal"/>
              <w:jc w:val="center"/>
            </w:pPr>
            <w:r>
              <w:t>2949</w:t>
            </w:r>
          </w:p>
        </w:tc>
        <w:tc>
          <w:tcPr>
            <w:tcW w:w="708" w:type="dxa"/>
            <w:tcBorders>
              <w:top w:val="nil"/>
              <w:left w:val="nil"/>
              <w:bottom w:val="nil"/>
              <w:right w:val="nil"/>
            </w:tcBorders>
          </w:tcPr>
          <w:p w:rsidR="00957877" w:rsidRDefault="00957877">
            <w:pPr>
              <w:pStyle w:val="ConsPlusNormal"/>
              <w:jc w:val="center"/>
            </w:pPr>
            <w:r>
              <w:t>2950</w:t>
            </w:r>
          </w:p>
        </w:tc>
        <w:tc>
          <w:tcPr>
            <w:tcW w:w="708" w:type="dxa"/>
            <w:tcBorders>
              <w:top w:val="nil"/>
              <w:left w:val="nil"/>
              <w:bottom w:val="nil"/>
              <w:right w:val="nil"/>
            </w:tcBorders>
          </w:tcPr>
          <w:p w:rsidR="00957877" w:rsidRDefault="00957877">
            <w:pPr>
              <w:pStyle w:val="ConsPlusNormal"/>
              <w:jc w:val="center"/>
            </w:pPr>
            <w:r>
              <w:t>2950</w:t>
            </w:r>
          </w:p>
        </w:tc>
        <w:tc>
          <w:tcPr>
            <w:tcW w:w="708" w:type="dxa"/>
            <w:tcBorders>
              <w:top w:val="nil"/>
              <w:left w:val="nil"/>
              <w:bottom w:val="nil"/>
              <w:right w:val="nil"/>
            </w:tcBorders>
          </w:tcPr>
          <w:p w:rsidR="00957877" w:rsidRDefault="00957877">
            <w:pPr>
              <w:pStyle w:val="ConsPlusNormal"/>
              <w:jc w:val="center"/>
            </w:pPr>
            <w:r>
              <w:t>2950</w:t>
            </w:r>
          </w:p>
        </w:tc>
        <w:tc>
          <w:tcPr>
            <w:tcW w:w="708" w:type="dxa"/>
            <w:tcBorders>
              <w:top w:val="nil"/>
              <w:left w:val="nil"/>
              <w:bottom w:val="nil"/>
              <w:right w:val="nil"/>
            </w:tcBorders>
          </w:tcPr>
          <w:p w:rsidR="00957877" w:rsidRDefault="00957877">
            <w:pPr>
              <w:pStyle w:val="ConsPlusNormal"/>
              <w:jc w:val="center"/>
            </w:pPr>
            <w:r>
              <w:t>2950</w:t>
            </w:r>
          </w:p>
        </w:tc>
        <w:tc>
          <w:tcPr>
            <w:tcW w:w="711" w:type="dxa"/>
            <w:tcBorders>
              <w:top w:val="nil"/>
              <w:left w:val="nil"/>
              <w:bottom w:val="nil"/>
              <w:right w:val="nil"/>
            </w:tcBorders>
          </w:tcPr>
          <w:p w:rsidR="00957877" w:rsidRDefault="00957877">
            <w:pPr>
              <w:pStyle w:val="ConsPlusNormal"/>
              <w:jc w:val="center"/>
            </w:pPr>
            <w:r>
              <w:t>2950</w:t>
            </w:r>
          </w:p>
        </w:tc>
        <w:tc>
          <w:tcPr>
            <w:tcW w:w="746" w:type="dxa"/>
            <w:tcBorders>
              <w:top w:val="nil"/>
              <w:left w:val="nil"/>
              <w:bottom w:val="nil"/>
              <w:right w:val="nil"/>
            </w:tcBorders>
          </w:tcPr>
          <w:p w:rsidR="00957877" w:rsidRDefault="00957877">
            <w:pPr>
              <w:pStyle w:val="ConsPlusNormal"/>
              <w:jc w:val="center"/>
            </w:pPr>
            <w:r>
              <w:t>2950</w:t>
            </w:r>
          </w:p>
        </w:tc>
      </w:tr>
      <w:tr w:rsidR="00957877">
        <w:tblPrEx>
          <w:tblBorders>
            <w:left w:val="none" w:sz="0" w:space="0" w:color="auto"/>
            <w:right w:val="none" w:sz="0" w:space="0" w:color="auto"/>
            <w:insideH w:val="none" w:sz="0" w:space="0" w:color="auto"/>
            <w:insideV w:val="none" w:sz="0" w:space="0" w:color="auto"/>
          </w:tblBorders>
        </w:tblPrEx>
        <w:tc>
          <w:tcPr>
            <w:tcW w:w="13586" w:type="dxa"/>
            <w:gridSpan w:val="11"/>
            <w:tcBorders>
              <w:top w:val="nil"/>
              <w:left w:val="nil"/>
              <w:bottom w:val="nil"/>
              <w:right w:val="nil"/>
            </w:tcBorders>
          </w:tcPr>
          <w:p w:rsidR="00957877" w:rsidRDefault="00957877">
            <w:pPr>
              <w:pStyle w:val="ConsPlusNormal"/>
              <w:jc w:val="center"/>
              <w:outlineLvl w:val="2"/>
            </w:pPr>
            <w:r>
              <w:t>3. Повышение доступности товаров для населения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481" w:type="dxa"/>
            <w:tcBorders>
              <w:top w:val="nil"/>
              <w:left w:val="nil"/>
              <w:bottom w:val="nil"/>
              <w:right w:val="nil"/>
            </w:tcBorders>
          </w:tcPr>
          <w:p w:rsidR="00957877" w:rsidRDefault="00957877">
            <w:pPr>
              <w:pStyle w:val="ConsPlusNormal"/>
              <w:jc w:val="center"/>
            </w:pPr>
            <w:r>
              <w:t>3.1.</w:t>
            </w:r>
          </w:p>
        </w:tc>
        <w:tc>
          <w:tcPr>
            <w:tcW w:w="2835" w:type="dxa"/>
            <w:tcBorders>
              <w:top w:val="nil"/>
              <w:left w:val="nil"/>
              <w:bottom w:val="nil"/>
              <w:right w:val="nil"/>
            </w:tcBorders>
          </w:tcPr>
          <w:p w:rsidR="00957877" w:rsidRDefault="00957877">
            <w:pPr>
              <w:pStyle w:val="ConsPlusNormal"/>
            </w:pPr>
            <w:r>
              <w:t xml:space="preserve">Доля проведенных сельскохозяйственных </w:t>
            </w:r>
            <w:r>
              <w:lastRenderedPageBreak/>
              <w:t>ярмарок в общем количестве ярмарок на территории Архангельской области</w:t>
            </w:r>
          </w:p>
        </w:tc>
        <w:tc>
          <w:tcPr>
            <w:tcW w:w="3572" w:type="dxa"/>
            <w:tcBorders>
              <w:top w:val="nil"/>
              <w:left w:val="nil"/>
              <w:bottom w:val="nil"/>
              <w:right w:val="nil"/>
            </w:tcBorders>
          </w:tcPr>
          <w:p w:rsidR="00957877" w:rsidRDefault="00957877">
            <w:pPr>
              <w:pStyle w:val="ConsPlusNormal"/>
            </w:pPr>
            <w:r>
              <w:lastRenderedPageBreak/>
              <w:t>министерство АПК и торговли</w:t>
            </w:r>
          </w:p>
        </w:tc>
        <w:tc>
          <w:tcPr>
            <w:tcW w:w="1275" w:type="dxa"/>
            <w:tcBorders>
              <w:top w:val="nil"/>
              <w:left w:val="nil"/>
              <w:bottom w:val="nil"/>
              <w:right w:val="nil"/>
            </w:tcBorders>
          </w:tcPr>
          <w:p w:rsidR="00957877" w:rsidRDefault="00957877">
            <w:pPr>
              <w:pStyle w:val="ConsPlusNormal"/>
              <w:jc w:val="center"/>
            </w:pPr>
            <w:r>
              <w:t>процентов</w:t>
            </w:r>
          </w:p>
        </w:tc>
        <w:tc>
          <w:tcPr>
            <w:tcW w:w="1134" w:type="dxa"/>
            <w:tcBorders>
              <w:top w:val="nil"/>
              <w:left w:val="nil"/>
              <w:bottom w:val="nil"/>
              <w:right w:val="nil"/>
            </w:tcBorders>
          </w:tcPr>
          <w:p w:rsidR="00957877" w:rsidRDefault="00957877">
            <w:pPr>
              <w:pStyle w:val="ConsPlusNormal"/>
              <w:jc w:val="center"/>
            </w:pPr>
            <w:r>
              <w:t>72</w:t>
            </w:r>
          </w:p>
        </w:tc>
        <w:tc>
          <w:tcPr>
            <w:tcW w:w="708" w:type="dxa"/>
            <w:tcBorders>
              <w:top w:val="nil"/>
              <w:left w:val="nil"/>
              <w:bottom w:val="nil"/>
              <w:right w:val="nil"/>
            </w:tcBorders>
          </w:tcPr>
          <w:p w:rsidR="00957877" w:rsidRDefault="00957877">
            <w:pPr>
              <w:pStyle w:val="ConsPlusNormal"/>
              <w:jc w:val="center"/>
            </w:pPr>
            <w:r>
              <w:t>73</w:t>
            </w:r>
          </w:p>
        </w:tc>
        <w:tc>
          <w:tcPr>
            <w:tcW w:w="708" w:type="dxa"/>
            <w:tcBorders>
              <w:top w:val="nil"/>
              <w:left w:val="nil"/>
              <w:bottom w:val="nil"/>
              <w:right w:val="nil"/>
            </w:tcBorders>
          </w:tcPr>
          <w:p w:rsidR="00957877" w:rsidRDefault="00957877">
            <w:pPr>
              <w:pStyle w:val="ConsPlusNormal"/>
              <w:jc w:val="center"/>
            </w:pPr>
            <w:r>
              <w:t>73</w:t>
            </w:r>
          </w:p>
        </w:tc>
        <w:tc>
          <w:tcPr>
            <w:tcW w:w="708" w:type="dxa"/>
            <w:tcBorders>
              <w:top w:val="nil"/>
              <w:left w:val="nil"/>
              <w:bottom w:val="nil"/>
              <w:right w:val="nil"/>
            </w:tcBorders>
          </w:tcPr>
          <w:p w:rsidR="00957877" w:rsidRDefault="00957877">
            <w:pPr>
              <w:pStyle w:val="ConsPlusNormal"/>
              <w:jc w:val="center"/>
            </w:pPr>
            <w:r>
              <w:t>73</w:t>
            </w:r>
          </w:p>
        </w:tc>
        <w:tc>
          <w:tcPr>
            <w:tcW w:w="708" w:type="dxa"/>
            <w:tcBorders>
              <w:top w:val="nil"/>
              <w:left w:val="nil"/>
              <w:bottom w:val="nil"/>
              <w:right w:val="nil"/>
            </w:tcBorders>
          </w:tcPr>
          <w:p w:rsidR="00957877" w:rsidRDefault="00957877">
            <w:pPr>
              <w:pStyle w:val="ConsPlusNormal"/>
              <w:jc w:val="center"/>
            </w:pPr>
            <w:r>
              <w:t>74</w:t>
            </w:r>
          </w:p>
        </w:tc>
        <w:tc>
          <w:tcPr>
            <w:tcW w:w="711" w:type="dxa"/>
            <w:tcBorders>
              <w:top w:val="nil"/>
              <w:left w:val="nil"/>
              <w:bottom w:val="nil"/>
              <w:right w:val="nil"/>
            </w:tcBorders>
          </w:tcPr>
          <w:p w:rsidR="00957877" w:rsidRDefault="00957877">
            <w:pPr>
              <w:pStyle w:val="ConsPlusNormal"/>
              <w:jc w:val="center"/>
            </w:pPr>
            <w:r>
              <w:t>74</w:t>
            </w:r>
          </w:p>
        </w:tc>
        <w:tc>
          <w:tcPr>
            <w:tcW w:w="746" w:type="dxa"/>
            <w:tcBorders>
              <w:top w:val="nil"/>
              <w:left w:val="nil"/>
              <w:bottom w:val="nil"/>
              <w:right w:val="nil"/>
            </w:tcBorders>
          </w:tcPr>
          <w:p w:rsidR="00957877" w:rsidRDefault="00957877">
            <w:pPr>
              <w:pStyle w:val="ConsPlusNormal"/>
              <w:jc w:val="center"/>
            </w:pPr>
            <w:r>
              <w:t>74</w:t>
            </w:r>
          </w:p>
        </w:tc>
      </w:tr>
      <w:tr w:rsidR="00957877">
        <w:tblPrEx>
          <w:tblBorders>
            <w:left w:val="none" w:sz="0" w:space="0" w:color="auto"/>
            <w:right w:val="none" w:sz="0" w:space="0" w:color="auto"/>
            <w:insideH w:val="none" w:sz="0" w:space="0" w:color="auto"/>
            <w:insideV w:val="none" w:sz="0" w:space="0" w:color="auto"/>
          </w:tblBorders>
        </w:tblPrEx>
        <w:tc>
          <w:tcPr>
            <w:tcW w:w="481" w:type="dxa"/>
            <w:tcBorders>
              <w:top w:val="nil"/>
              <w:left w:val="nil"/>
              <w:bottom w:val="nil"/>
              <w:right w:val="nil"/>
            </w:tcBorders>
          </w:tcPr>
          <w:p w:rsidR="00957877" w:rsidRDefault="00957877">
            <w:pPr>
              <w:pStyle w:val="ConsPlusNormal"/>
              <w:jc w:val="center"/>
            </w:pPr>
            <w:r>
              <w:lastRenderedPageBreak/>
              <w:t>3.2.</w:t>
            </w:r>
          </w:p>
        </w:tc>
        <w:tc>
          <w:tcPr>
            <w:tcW w:w="2835" w:type="dxa"/>
            <w:tcBorders>
              <w:top w:val="nil"/>
              <w:left w:val="nil"/>
              <w:bottom w:val="nil"/>
              <w:right w:val="nil"/>
            </w:tcBorders>
          </w:tcPr>
          <w:p w:rsidR="00957877" w:rsidRDefault="00957877">
            <w:pPr>
              <w:pStyle w:val="ConsPlusNormal"/>
            </w:pPr>
            <w:r>
              <w:t>Доля торговых мест на рынках, предоставленных товаропроизводителям в Архангельской области, от общего количества торговых мест</w:t>
            </w:r>
          </w:p>
        </w:tc>
        <w:tc>
          <w:tcPr>
            <w:tcW w:w="3572" w:type="dxa"/>
            <w:tcBorders>
              <w:top w:val="nil"/>
              <w:left w:val="nil"/>
              <w:bottom w:val="nil"/>
              <w:right w:val="nil"/>
            </w:tcBorders>
          </w:tcPr>
          <w:p w:rsidR="00957877" w:rsidRDefault="00957877">
            <w:pPr>
              <w:pStyle w:val="ConsPlusNormal"/>
            </w:pPr>
            <w:r>
              <w:t>министерство АПК и торговли, органы местного самоуправления муниципальных образований Архангельской области (по согласованию)</w:t>
            </w:r>
          </w:p>
        </w:tc>
        <w:tc>
          <w:tcPr>
            <w:tcW w:w="1275" w:type="dxa"/>
            <w:tcBorders>
              <w:top w:val="nil"/>
              <w:left w:val="nil"/>
              <w:bottom w:val="nil"/>
              <w:right w:val="nil"/>
            </w:tcBorders>
          </w:tcPr>
          <w:p w:rsidR="00957877" w:rsidRDefault="00957877">
            <w:pPr>
              <w:pStyle w:val="ConsPlusNormal"/>
              <w:jc w:val="center"/>
            </w:pPr>
            <w:r>
              <w:t>процентов</w:t>
            </w:r>
          </w:p>
        </w:tc>
        <w:tc>
          <w:tcPr>
            <w:tcW w:w="1134" w:type="dxa"/>
            <w:tcBorders>
              <w:top w:val="nil"/>
              <w:left w:val="nil"/>
              <w:bottom w:val="nil"/>
              <w:right w:val="nil"/>
            </w:tcBorders>
          </w:tcPr>
          <w:p w:rsidR="00957877" w:rsidRDefault="00957877">
            <w:pPr>
              <w:pStyle w:val="ConsPlusNormal"/>
              <w:jc w:val="center"/>
            </w:pPr>
            <w:r>
              <w:t>52</w:t>
            </w:r>
          </w:p>
        </w:tc>
        <w:tc>
          <w:tcPr>
            <w:tcW w:w="708" w:type="dxa"/>
            <w:tcBorders>
              <w:top w:val="nil"/>
              <w:left w:val="nil"/>
              <w:bottom w:val="nil"/>
              <w:right w:val="nil"/>
            </w:tcBorders>
          </w:tcPr>
          <w:p w:rsidR="00957877" w:rsidRDefault="00957877">
            <w:pPr>
              <w:pStyle w:val="ConsPlusNormal"/>
              <w:jc w:val="center"/>
            </w:pPr>
            <w:r>
              <w:t>53</w:t>
            </w:r>
          </w:p>
        </w:tc>
        <w:tc>
          <w:tcPr>
            <w:tcW w:w="708" w:type="dxa"/>
            <w:tcBorders>
              <w:top w:val="nil"/>
              <w:left w:val="nil"/>
              <w:bottom w:val="nil"/>
              <w:right w:val="nil"/>
            </w:tcBorders>
          </w:tcPr>
          <w:p w:rsidR="00957877" w:rsidRDefault="00957877">
            <w:pPr>
              <w:pStyle w:val="ConsPlusNormal"/>
              <w:jc w:val="center"/>
            </w:pPr>
            <w:r>
              <w:t>53</w:t>
            </w:r>
          </w:p>
        </w:tc>
        <w:tc>
          <w:tcPr>
            <w:tcW w:w="708" w:type="dxa"/>
            <w:tcBorders>
              <w:top w:val="nil"/>
              <w:left w:val="nil"/>
              <w:bottom w:val="nil"/>
              <w:right w:val="nil"/>
            </w:tcBorders>
          </w:tcPr>
          <w:p w:rsidR="00957877" w:rsidRDefault="00957877">
            <w:pPr>
              <w:pStyle w:val="ConsPlusNormal"/>
              <w:jc w:val="center"/>
            </w:pPr>
            <w:r>
              <w:t>53</w:t>
            </w:r>
          </w:p>
        </w:tc>
        <w:tc>
          <w:tcPr>
            <w:tcW w:w="708" w:type="dxa"/>
            <w:tcBorders>
              <w:top w:val="nil"/>
              <w:left w:val="nil"/>
              <w:bottom w:val="nil"/>
              <w:right w:val="nil"/>
            </w:tcBorders>
          </w:tcPr>
          <w:p w:rsidR="00957877" w:rsidRDefault="00957877">
            <w:pPr>
              <w:pStyle w:val="ConsPlusNormal"/>
              <w:jc w:val="center"/>
            </w:pPr>
            <w:r>
              <w:t>54</w:t>
            </w:r>
          </w:p>
        </w:tc>
        <w:tc>
          <w:tcPr>
            <w:tcW w:w="711" w:type="dxa"/>
            <w:tcBorders>
              <w:top w:val="nil"/>
              <w:left w:val="nil"/>
              <w:bottom w:val="nil"/>
              <w:right w:val="nil"/>
            </w:tcBorders>
          </w:tcPr>
          <w:p w:rsidR="00957877" w:rsidRDefault="00957877">
            <w:pPr>
              <w:pStyle w:val="ConsPlusNormal"/>
              <w:jc w:val="center"/>
            </w:pPr>
            <w:r>
              <w:t>54</w:t>
            </w:r>
          </w:p>
        </w:tc>
        <w:tc>
          <w:tcPr>
            <w:tcW w:w="746" w:type="dxa"/>
            <w:tcBorders>
              <w:top w:val="nil"/>
              <w:left w:val="nil"/>
              <w:bottom w:val="nil"/>
              <w:right w:val="nil"/>
            </w:tcBorders>
          </w:tcPr>
          <w:p w:rsidR="00957877" w:rsidRDefault="00957877">
            <w:pPr>
              <w:pStyle w:val="ConsPlusNormal"/>
              <w:jc w:val="center"/>
            </w:pPr>
            <w:r>
              <w:t>54</w:t>
            </w:r>
          </w:p>
        </w:tc>
      </w:tr>
      <w:tr w:rsidR="00957877">
        <w:tblPrEx>
          <w:tblBorders>
            <w:left w:val="none" w:sz="0" w:space="0" w:color="auto"/>
            <w:right w:val="none" w:sz="0" w:space="0" w:color="auto"/>
            <w:insideH w:val="none" w:sz="0" w:space="0" w:color="auto"/>
            <w:insideV w:val="none" w:sz="0" w:space="0" w:color="auto"/>
          </w:tblBorders>
        </w:tblPrEx>
        <w:tc>
          <w:tcPr>
            <w:tcW w:w="13586" w:type="dxa"/>
            <w:gridSpan w:val="11"/>
            <w:tcBorders>
              <w:top w:val="nil"/>
              <w:left w:val="nil"/>
              <w:bottom w:val="nil"/>
              <w:right w:val="nil"/>
            </w:tcBorders>
          </w:tcPr>
          <w:p w:rsidR="00957877" w:rsidRDefault="00957877">
            <w:pPr>
              <w:pStyle w:val="ConsPlusNormal"/>
              <w:jc w:val="center"/>
              <w:outlineLvl w:val="2"/>
            </w:pPr>
            <w:r>
              <w:t>4. Создание условий для увеличения спроса на товары отечественных товаропроизводителей</w:t>
            </w:r>
          </w:p>
        </w:tc>
      </w:tr>
      <w:tr w:rsidR="00957877">
        <w:tblPrEx>
          <w:tblBorders>
            <w:left w:val="none" w:sz="0" w:space="0" w:color="auto"/>
            <w:right w:val="none" w:sz="0" w:space="0" w:color="auto"/>
            <w:insideH w:val="none" w:sz="0" w:space="0" w:color="auto"/>
            <w:insideV w:val="none" w:sz="0" w:space="0" w:color="auto"/>
          </w:tblBorders>
        </w:tblPrEx>
        <w:tc>
          <w:tcPr>
            <w:tcW w:w="481" w:type="dxa"/>
            <w:tcBorders>
              <w:top w:val="nil"/>
              <w:left w:val="nil"/>
              <w:bottom w:val="nil"/>
              <w:right w:val="nil"/>
            </w:tcBorders>
          </w:tcPr>
          <w:p w:rsidR="00957877" w:rsidRDefault="00957877">
            <w:pPr>
              <w:pStyle w:val="ConsPlusNormal"/>
              <w:jc w:val="center"/>
            </w:pPr>
            <w:r>
              <w:t>4.1.</w:t>
            </w:r>
          </w:p>
        </w:tc>
        <w:tc>
          <w:tcPr>
            <w:tcW w:w="2835" w:type="dxa"/>
            <w:tcBorders>
              <w:top w:val="nil"/>
              <w:left w:val="nil"/>
              <w:bottom w:val="nil"/>
              <w:right w:val="nil"/>
            </w:tcBorders>
          </w:tcPr>
          <w:p w:rsidR="00957877" w:rsidRDefault="00957877">
            <w:pPr>
              <w:pStyle w:val="ConsPlusNormal"/>
            </w:pPr>
            <w:r>
              <w:t>Количество мероприятий, направленных на развитие торговли и повышение квалификации специалистов в Архангельской области</w:t>
            </w:r>
          </w:p>
        </w:tc>
        <w:tc>
          <w:tcPr>
            <w:tcW w:w="3572" w:type="dxa"/>
            <w:tcBorders>
              <w:top w:val="nil"/>
              <w:left w:val="nil"/>
              <w:bottom w:val="nil"/>
              <w:right w:val="nil"/>
            </w:tcBorders>
          </w:tcPr>
          <w:p w:rsidR="00957877" w:rsidRDefault="00957877">
            <w:pPr>
              <w:pStyle w:val="ConsPlusNormal"/>
            </w:pPr>
            <w:r>
              <w:t>министерство АПК и торговли, министерство образования Архангельской области</w:t>
            </w:r>
          </w:p>
        </w:tc>
        <w:tc>
          <w:tcPr>
            <w:tcW w:w="1275" w:type="dxa"/>
            <w:tcBorders>
              <w:top w:val="nil"/>
              <w:left w:val="nil"/>
              <w:bottom w:val="nil"/>
              <w:right w:val="nil"/>
            </w:tcBorders>
          </w:tcPr>
          <w:p w:rsidR="00957877" w:rsidRDefault="00957877">
            <w:pPr>
              <w:pStyle w:val="ConsPlusNormal"/>
              <w:jc w:val="center"/>
            </w:pPr>
            <w:r>
              <w:t>единиц</w:t>
            </w:r>
          </w:p>
        </w:tc>
        <w:tc>
          <w:tcPr>
            <w:tcW w:w="1134" w:type="dxa"/>
            <w:tcBorders>
              <w:top w:val="nil"/>
              <w:left w:val="nil"/>
              <w:bottom w:val="nil"/>
              <w:right w:val="nil"/>
            </w:tcBorders>
          </w:tcPr>
          <w:p w:rsidR="00957877" w:rsidRDefault="00957877">
            <w:pPr>
              <w:pStyle w:val="ConsPlusNormal"/>
              <w:jc w:val="center"/>
            </w:pPr>
            <w:r>
              <w:t>4</w:t>
            </w:r>
          </w:p>
        </w:tc>
        <w:tc>
          <w:tcPr>
            <w:tcW w:w="708" w:type="dxa"/>
            <w:tcBorders>
              <w:top w:val="nil"/>
              <w:left w:val="nil"/>
              <w:bottom w:val="nil"/>
              <w:right w:val="nil"/>
            </w:tcBorders>
          </w:tcPr>
          <w:p w:rsidR="00957877" w:rsidRDefault="00957877">
            <w:pPr>
              <w:pStyle w:val="ConsPlusNormal"/>
              <w:jc w:val="center"/>
            </w:pPr>
            <w:r>
              <w:t>5</w:t>
            </w:r>
          </w:p>
        </w:tc>
        <w:tc>
          <w:tcPr>
            <w:tcW w:w="708" w:type="dxa"/>
            <w:tcBorders>
              <w:top w:val="nil"/>
              <w:left w:val="nil"/>
              <w:bottom w:val="nil"/>
              <w:right w:val="nil"/>
            </w:tcBorders>
          </w:tcPr>
          <w:p w:rsidR="00957877" w:rsidRDefault="00957877">
            <w:pPr>
              <w:pStyle w:val="ConsPlusNormal"/>
              <w:jc w:val="center"/>
            </w:pPr>
            <w:r>
              <w:t>5</w:t>
            </w:r>
          </w:p>
        </w:tc>
        <w:tc>
          <w:tcPr>
            <w:tcW w:w="708" w:type="dxa"/>
            <w:tcBorders>
              <w:top w:val="nil"/>
              <w:left w:val="nil"/>
              <w:bottom w:val="nil"/>
              <w:right w:val="nil"/>
            </w:tcBorders>
          </w:tcPr>
          <w:p w:rsidR="00957877" w:rsidRDefault="00957877">
            <w:pPr>
              <w:pStyle w:val="ConsPlusNormal"/>
              <w:jc w:val="center"/>
            </w:pPr>
            <w:r>
              <w:t>5</w:t>
            </w:r>
          </w:p>
        </w:tc>
        <w:tc>
          <w:tcPr>
            <w:tcW w:w="708" w:type="dxa"/>
            <w:tcBorders>
              <w:top w:val="nil"/>
              <w:left w:val="nil"/>
              <w:bottom w:val="nil"/>
              <w:right w:val="nil"/>
            </w:tcBorders>
          </w:tcPr>
          <w:p w:rsidR="00957877" w:rsidRDefault="00957877">
            <w:pPr>
              <w:pStyle w:val="ConsPlusNormal"/>
              <w:jc w:val="center"/>
            </w:pPr>
            <w:r>
              <w:t>6</w:t>
            </w:r>
          </w:p>
        </w:tc>
        <w:tc>
          <w:tcPr>
            <w:tcW w:w="711" w:type="dxa"/>
            <w:tcBorders>
              <w:top w:val="nil"/>
              <w:left w:val="nil"/>
              <w:bottom w:val="nil"/>
              <w:right w:val="nil"/>
            </w:tcBorders>
          </w:tcPr>
          <w:p w:rsidR="00957877" w:rsidRDefault="00957877">
            <w:pPr>
              <w:pStyle w:val="ConsPlusNormal"/>
              <w:jc w:val="center"/>
            </w:pPr>
            <w:r>
              <w:t>6</w:t>
            </w:r>
          </w:p>
        </w:tc>
        <w:tc>
          <w:tcPr>
            <w:tcW w:w="746" w:type="dxa"/>
            <w:tcBorders>
              <w:top w:val="nil"/>
              <w:left w:val="nil"/>
              <w:bottom w:val="nil"/>
              <w:right w:val="nil"/>
            </w:tcBorders>
          </w:tcPr>
          <w:p w:rsidR="00957877" w:rsidRDefault="00957877">
            <w:pPr>
              <w:pStyle w:val="ConsPlusNormal"/>
              <w:jc w:val="center"/>
            </w:pPr>
            <w:r>
              <w:t>6</w:t>
            </w:r>
          </w:p>
        </w:tc>
      </w:tr>
      <w:tr w:rsidR="00957877">
        <w:tblPrEx>
          <w:tblBorders>
            <w:left w:val="none" w:sz="0" w:space="0" w:color="auto"/>
            <w:right w:val="none" w:sz="0" w:space="0" w:color="auto"/>
            <w:insideH w:val="none" w:sz="0" w:space="0" w:color="auto"/>
            <w:insideV w:val="none" w:sz="0" w:space="0" w:color="auto"/>
          </w:tblBorders>
        </w:tblPrEx>
        <w:tc>
          <w:tcPr>
            <w:tcW w:w="481" w:type="dxa"/>
            <w:tcBorders>
              <w:top w:val="nil"/>
              <w:left w:val="nil"/>
              <w:bottom w:val="nil"/>
              <w:right w:val="nil"/>
            </w:tcBorders>
          </w:tcPr>
          <w:p w:rsidR="00957877" w:rsidRDefault="00957877">
            <w:pPr>
              <w:pStyle w:val="ConsPlusNormal"/>
              <w:jc w:val="center"/>
            </w:pPr>
            <w:r>
              <w:t>4.2.</w:t>
            </w:r>
          </w:p>
        </w:tc>
        <w:tc>
          <w:tcPr>
            <w:tcW w:w="2835" w:type="dxa"/>
            <w:tcBorders>
              <w:top w:val="nil"/>
              <w:left w:val="nil"/>
              <w:bottom w:val="nil"/>
              <w:right w:val="nil"/>
            </w:tcBorders>
          </w:tcPr>
          <w:p w:rsidR="00957877" w:rsidRDefault="00957877">
            <w:pPr>
              <w:pStyle w:val="ConsPlusNormal"/>
            </w:pPr>
            <w:r>
              <w:t>Доля объектов потребительского рынка Архангельской области, отвечающих требованиям доступности для инвалидов и других групп населения с ограниченными возможностями передвижения</w:t>
            </w:r>
          </w:p>
        </w:tc>
        <w:tc>
          <w:tcPr>
            <w:tcW w:w="3572" w:type="dxa"/>
            <w:tcBorders>
              <w:top w:val="nil"/>
              <w:left w:val="nil"/>
              <w:bottom w:val="nil"/>
              <w:right w:val="nil"/>
            </w:tcBorders>
          </w:tcPr>
          <w:p w:rsidR="00957877" w:rsidRDefault="00957877">
            <w:pPr>
              <w:pStyle w:val="ConsPlusNormal"/>
            </w:pPr>
            <w:r>
              <w:t>министерство АПК и торговли, министерство труда, занятости и социального развития Архангельской области</w:t>
            </w:r>
          </w:p>
        </w:tc>
        <w:tc>
          <w:tcPr>
            <w:tcW w:w="1275" w:type="dxa"/>
            <w:tcBorders>
              <w:top w:val="nil"/>
              <w:left w:val="nil"/>
              <w:bottom w:val="nil"/>
              <w:right w:val="nil"/>
            </w:tcBorders>
          </w:tcPr>
          <w:p w:rsidR="00957877" w:rsidRDefault="00957877">
            <w:pPr>
              <w:pStyle w:val="ConsPlusNormal"/>
              <w:jc w:val="center"/>
            </w:pPr>
            <w:r>
              <w:t>процентов</w:t>
            </w:r>
          </w:p>
        </w:tc>
        <w:tc>
          <w:tcPr>
            <w:tcW w:w="1134" w:type="dxa"/>
            <w:tcBorders>
              <w:top w:val="nil"/>
              <w:left w:val="nil"/>
              <w:bottom w:val="nil"/>
              <w:right w:val="nil"/>
            </w:tcBorders>
          </w:tcPr>
          <w:p w:rsidR="00957877" w:rsidRDefault="00957877">
            <w:pPr>
              <w:pStyle w:val="ConsPlusNormal"/>
              <w:jc w:val="center"/>
            </w:pPr>
            <w:r>
              <w:t>38</w:t>
            </w:r>
          </w:p>
        </w:tc>
        <w:tc>
          <w:tcPr>
            <w:tcW w:w="708" w:type="dxa"/>
            <w:tcBorders>
              <w:top w:val="nil"/>
              <w:left w:val="nil"/>
              <w:bottom w:val="nil"/>
              <w:right w:val="nil"/>
            </w:tcBorders>
          </w:tcPr>
          <w:p w:rsidR="00957877" w:rsidRDefault="00957877">
            <w:pPr>
              <w:pStyle w:val="ConsPlusNormal"/>
              <w:jc w:val="center"/>
            </w:pPr>
            <w:r>
              <w:t>40</w:t>
            </w:r>
          </w:p>
        </w:tc>
        <w:tc>
          <w:tcPr>
            <w:tcW w:w="708" w:type="dxa"/>
            <w:tcBorders>
              <w:top w:val="nil"/>
              <w:left w:val="nil"/>
              <w:bottom w:val="nil"/>
              <w:right w:val="nil"/>
            </w:tcBorders>
          </w:tcPr>
          <w:p w:rsidR="00957877" w:rsidRDefault="00957877">
            <w:pPr>
              <w:pStyle w:val="ConsPlusNormal"/>
              <w:jc w:val="center"/>
            </w:pPr>
            <w:r>
              <w:t>41</w:t>
            </w:r>
          </w:p>
        </w:tc>
        <w:tc>
          <w:tcPr>
            <w:tcW w:w="708" w:type="dxa"/>
            <w:tcBorders>
              <w:top w:val="nil"/>
              <w:left w:val="nil"/>
              <w:bottom w:val="nil"/>
              <w:right w:val="nil"/>
            </w:tcBorders>
          </w:tcPr>
          <w:p w:rsidR="00957877" w:rsidRDefault="00957877">
            <w:pPr>
              <w:pStyle w:val="ConsPlusNormal"/>
              <w:jc w:val="center"/>
            </w:pPr>
            <w:r>
              <w:t>42</w:t>
            </w:r>
          </w:p>
        </w:tc>
        <w:tc>
          <w:tcPr>
            <w:tcW w:w="708" w:type="dxa"/>
            <w:tcBorders>
              <w:top w:val="nil"/>
              <w:left w:val="nil"/>
              <w:bottom w:val="nil"/>
              <w:right w:val="nil"/>
            </w:tcBorders>
          </w:tcPr>
          <w:p w:rsidR="00957877" w:rsidRDefault="00957877">
            <w:pPr>
              <w:pStyle w:val="ConsPlusNormal"/>
              <w:jc w:val="center"/>
            </w:pPr>
            <w:r>
              <w:t>42</w:t>
            </w:r>
          </w:p>
        </w:tc>
        <w:tc>
          <w:tcPr>
            <w:tcW w:w="711" w:type="dxa"/>
            <w:tcBorders>
              <w:top w:val="nil"/>
              <w:left w:val="nil"/>
              <w:bottom w:val="nil"/>
              <w:right w:val="nil"/>
            </w:tcBorders>
          </w:tcPr>
          <w:p w:rsidR="00957877" w:rsidRDefault="00957877">
            <w:pPr>
              <w:pStyle w:val="ConsPlusNormal"/>
              <w:jc w:val="center"/>
            </w:pPr>
            <w:r>
              <w:t>42</w:t>
            </w:r>
          </w:p>
        </w:tc>
        <w:tc>
          <w:tcPr>
            <w:tcW w:w="746" w:type="dxa"/>
            <w:tcBorders>
              <w:top w:val="nil"/>
              <w:left w:val="nil"/>
              <w:bottom w:val="nil"/>
              <w:right w:val="nil"/>
            </w:tcBorders>
          </w:tcPr>
          <w:p w:rsidR="00957877" w:rsidRDefault="00957877">
            <w:pPr>
              <w:pStyle w:val="ConsPlusNormal"/>
              <w:jc w:val="center"/>
            </w:pPr>
            <w:r>
              <w:t>42</w:t>
            </w:r>
          </w:p>
        </w:tc>
      </w:tr>
    </w:tbl>
    <w:p w:rsidR="00957877" w:rsidRDefault="00957877">
      <w:pPr>
        <w:pStyle w:val="ConsPlusNormal"/>
        <w:sectPr w:rsidR="00957877">
          <w:pgSz w:w="16838" w:h="11905" w:orient="landscape"/>
          <w:pgMar w:top="1701" w:right="1134" w:bottom="850" w:left="1134" w:header="0" w:footer="0" w:gutter="0"/>
          <w:cols w:space="720"/>
          <w:titlePg/>
        </w:sectPr>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right"/>
        <w:outlineLvl w:val="1"/>
      </w:pPr>
      <w:r>
        <w:t>Приложение N 2</w:t>
      </w:r>
    </w:p>
    <w:p w:rsidR="00957877" w:rsidRDefault="00957877">
      <w:pPr>
        <w:pStyle w:val="ConsPlusNormal"/>
        <w:jc w:val="right"/>
      </w:pPr>
      <w:r>
        <w:t>к региональной программе</w:t>
      </w:r>
    </w:p>
    <w:p w:rsidR="00957877" w:rsidRDefault="00957877">
      <w:pPr>
        <w:pStyle w:val="ConsPlusNormal"/>
        <w:jc w:val="right"/>
      </w:pPr>
      <w:r>
        <w:t>Архангельской области</w:t>
      </w:r>
    </w:p>
    <w:p w:rsidR="00957877" w:rsidRDefault="00957877">
      <w:pPr>
        <w:pStyle w:val="ConsPlusNormal"/>
        <w:jc w:val="right"/>
      </w:pPr>
      <w:r>
        <w:t>"Развитие торговли</w:t>
      </w:r>
    </w:p>
    <w:p w:rsidR="00957877" w:rsidRDefault="00957877">
      <w:pPr>
        <w:pStyle w:val="ConsPlusNormal"/>
        <w:jc w:val="right"/>
      </w:pPr>
      <w:r>
        <w:t>в Архангельской области</w:t>
      </w:r>
    </w:p>
    <w:p w:rsidR="00957877" w:rsidRDefault="00957877">
      <w:pPr>
        <w:pStyle w:val="ConsPlusNormal"/>
        <w:jc w:val="right"/>
      </w:pPr>
      <w:r>
        <w:t>на 2025 - 2030 годы"</w:t>
      </w:r>
    </w:p>
    <w:p w:rsidR="00957877" w:rsidRDefault="00957877">
      <w:pPr>
        <w:pStyle w:val="ConsPlusNormal"/>
        <w:jc w:val="both"/>
      </w:pPr>
    </w:p>
    <w:p w:rsidR="00957877" w:rsidRDefault="00957877">
      <w:pPr>
        <w:pStyle w:val="ConsPlusTitle"/>
        <w:jc w:val="center"/>
      </w:pPr>
      <w:bookmarkStart w:id="2" w:name="P897"/>
      <w:bookmarkEnd w:id="2"/>
      <w:r>
        <w:t>ПЕРЕЧЕНЬ</w:t>
      </w:r>
    </w:p>
    <w:p w:rsidR="00957877" w:rsidRDefault="00957877">
      <w:pPr>
        <w:pStyle w:val="ConsPlusTitle"/>
        <w:jc w:val="center"/>
      </w:pPr>
      <w:r>
        <w:t>мероприятий региональной программы Архангельской области</w:t>
      </w:r>
    </w:p>
    <w:p w:rsidR="00957877" w:rsidRDefault="00957877">
      <w:pPr>
        <w:pStyle w:val="ConsPlusTitle"/>
        <w:jc w:val="center"/>
      </w:pPr>
      <w:r>
        <w:t>"Развитие торговли в Архангельской области</w:t>
      </w:r>
    </w:p>
    <w:p w:rsidR="00957877" w:rsidRDefault="00957877">
      <w:pPr>
        <w:pStyle w:val="ConsPlusTitle"/>
        <w:jc w:val="center"/>
      </w:pPr>
      <w:r>
        <w:t>на 2025 - 2030 годы"</w:t>
      </w:r>
    </w:p>
    <w:p w:rsidR="00957877" w:rsidRDefault="0095787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175"/>
        <w:gridCol w:w="2608"/>
      </w:tblGrid>
      <w:tr w:rsidR="00957877">
        <w:tc>
          <w:tcPr>
            <w:tcW w:w="3288" w:type="dxa"/>
            <w:tcBorders>
              <w:top w:val="single" w:sz="4" w:space="0" w:color="auto"/>
              <w:bottom w:val="single" w:sz="4" w:space="0" w:color="auto"/>
            </w:tcBorders>
          </w:tcPr>
          <w:p w:rsidR="00957877" w:rsidRDefault="00957877">
            <w:pPr>
              <w:pStyle w:val="ConsPlusNormal"/>
              <w:jc w:val="center"/>
            </w:pPr>
            <w:r>
              <w:t>Наименование мероприятия</w:t>
            </w:r>
          </w:p>
        </w:tc>
        <w:tc>
          <w:tcPr>
            <w:tcW w:w="3175" w:type="dxa"/>
            <w:tcBorders>
              <w:top w:val="single" w:sz="4" w:space="0" w:color="auto"/>
              <w:bottom w:val="single" w:sz="4" w:space="0" w:color="auto"/>
            </w:tcBorders>
          </w:tcPr>
          <w:p w:rsidR="00957877" w:rsidRDefault="00957877">
            <w:pPr>
              <w:pStyle w:val="ConsPlusNormal"/>
              <w:jc w:val="center"/>
            </w:pPr>
            <w:r>
              <w:t>Исполнитель</w:t>
            </w:r>
          </w:p>
        </w:tc>
        <w:tc>
          <w:tcPr>
            <w:tcW w:w="2608" w:type="dxa"/>
            <w:tcBorders>
              <w:top w:val="single" w:sz="4" w:space="0" w:color="auto"/>
              <w:bottom w:val="single" w:sz="4" w:space="0" w:color="auto"/>
            </w:tcBorders>
          </w:tcPr>
          <w:p w:rsidR="00957877" w:rsidRDefault="00957877">
            <w:pPr>
              <w:pStyle w:val="ConsPlusNormal"/>
              <w:jc w:val="center"/>
            </w:pPr>
            <w:r>
              <w:t>Показатель результата реализации мероприятия</w:t>
            </w:r>
          </w:p>
        </w:tc>
      </w:tr>
      <w:tr w:rsidR="00957877">
        <w:tc>
          <w:tcPr>
            <w:tcW w:w="3288" w:type="dxa"/>
            <w:tcBorders>
              <w:top w:val="single" w:sz="4" w:space="0" w:color="auto"/>
              <w:bottom w:val="single" w:sz="4" w:space="0" w:color="auto"/>
            </w:tcBorders>
          </w:tcPr>
          <w:p w:rsidR="00957877" w:rsidRDefault="00957877">
            <w:pPr>
              <w:pStyle w:val="ConsPlusNormal"/>
              <w:jc w:val="center"/>
            </w:pPr>
            <w:r>
              <w:t>1</w:t>
            </w:r>
          </w:p>
        </w:tc>
        <w:tc>
          <w:tcPr>
            <w:tcW w:w="3175" w:type="dxa"/>
            <w:tcBorders>
              <w:top w:val="single" w:sz="4" w:space="0" w:color="auto"/>
              <w:bottom w:val="single" w:sz="4" w:space="0" w:color="auto"/>
            </w:tcBorders>
          </w:tcPr>
          <w:p w:rsidR="00957877" w:rsidRDefault="00957877">
            <w:pPr>
              <w:pStyle w:val="ConsPlusNormal"/>
              <w:jc w:val="center"/>
            </w:pPr>
            <w:r>
              <w:t>2</w:t>
            </w:r>
          </w:p>
        </w:tc>
        <w:tc>
          <w:tcPr>
            <w:tcW w:w="2608" w:type="dxa"/>
            <w:tcBorders>
              <w:top w:val="single" w:sz="4" w:space="0" w:color="auto"/>
              <w:bottom w:val="single" w:sz="4" w:space="0" w:color="auto"/>
            </w:tcBorders>
          </w:tcPr>
          <w:p w:rsidR="00957877" w:rsidRDefault="00957877">
            <w:pPr>
              <w:pStyle w:val="ConsPlusNormal"/>
              <w:jc w:val="center"/>
            </w:pPr>
            <w:r>
              <w:t>3</w:t>
            </w:r>
          </w:p>
        </w:tc>
      </w:tr>
      <w:tr w:rsidR="00957877">
        <w:tblPrEx>
          <w:tblBorders>
            <w:left w:val="none" w:sz="0" w:space="0" w:color="auto"/>
            <w:right w:val="none" w:sz="0" w:space="0" w:color="auto"/>
            <w:insideH w:val="none" w:sz="0" w:space="0" w:color="auto"/>
            <w:insideV w:val="none" w:sz="0" w:space="0" w:color="auto"/>
          </w:tblBorders>
        </w:tblPrEx>
        <w:tc>
          <w:tcPr>
            <w:tcW w:w="9071" w:type="dxa"/>
            <w:gridSpan w:val="3"/>
            <w:tcBorders>
              <w:top w:val="single" w:sz="4" w:space="0" w:color="auto"/>
              <w:left w:val="nil"/>
              <w:bottom w:val="nil"/>
              <w:right w:val="nil"/>
            </w:tcBorders>
          </w:tcPr>
          <w:p w:rsidR="00957877" w:rsidRDefault="00957877">
            <w:pPr>
              <w:pStyle w:val="ConsPlusNormal"/>
              <w:outlineLvl w:val="2"/>
            </w:pPr>
            <w:r>
              <w:t>Задача 1. Обеспечение реализации государственной политики в области торговой деятельности в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1.1. Проведение мониторинга законодательства Архангельской области в сфере торговли. Разработка проектов нормативных актов Архангельской области (по мере необходимости)</w:t>
            </w:r>
          </w:p>
        </w:tc>
        <w:tc>
          <w:tcPr>
            <w:tcW w:w="3175" w:type="dxa"/>
            <w:tcBorders>
              <w:top w:val="nil"/>
              <w:left w:val="nil"/>
              <w:bottom w:val="nil"/>
              <w:right w:val="nil"/>
            </w:tcBorders>
          </w:tcPr>
          <w:p w:rsidR="00957877" w:rsidRDefault="00957877">
            <w:pPr>
              <w:pStyle w:val="ConsPlusNormal"/>
            </w:pPr>
            <w:r>
              <w:t>министерство агропромышленного комплекса и торговли Архангельской области (далее - министерство АПК и торговли)</w:t>
            </w:r>
          </w:p>
        </w:tc>
        <w:tc>
          <w:tcPr>
            <w:tcW w:w="2608" w:type="dxa"/>
            <w:tcBorders>
              <w:top w:val="nil"/>
              <w:left w:val="nil"/>
              <w:bottom w:val="nil"/>
              <w:right w:val="nil"/>
            </w:tcBorders>
          </w:tcPr>
          <w:p w:rsidR="00957877" w:rsidRDefault="00957877">
            <w:pPr>
              <w:pStyle w:val="ConsPlusNormal"/>
            </w:pPr>
            <w:r>
              <w:t>приведение нормативных правовых актов Архангельской области в сфере торговли в соответствие с нормативными правовыми актами Российской Федерации</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1.2. Проведение ежемесячного мониторинга розничных цен на отдельные виды социально значимых продовольственных товаров первой необходимости, опубликование результатов его проведения в информационно-телекоммуникационной сети "Интернет"</w:t>
            </w:r>
          </w:p>
        </w:tc>
        <w:tc>
          <w:tcPr>
            <w:tcW w:w="3175" w:type="dxa"/>
            <w:tcBorders>
              <w:top w:val="nil"/>
              <w:left w:val="nil"/>
              <w:bottom w:val="nil"/>
              <w:right w:val="nil"/>
            </w:tcBorders>
          </w:tcPr>
          <w:p w:rsidR="00957877" w:rsidRDefault="00957877">
            <w:pPr>
              <w:pStyle w:val="ConsPlusNormal"/>
            </w:pPr>
            <w:r>
              <w:t>министерство АПК и торговли, органы местного самоуправления муниципальных образований Архангельской области (далее - органы местного самоуправления) (по согласованию)</w:t>
            </w:r>
          </w:p>
        </w:tc>
        <w:tc>
          <w:tcPr>
            <w:tcW w:w="2608" w:type="dxa"/>
            <w:tcBorders>
              <w:top w:val="nil"/>
              <w:left w:val="nil"/>
              <w:bottom w:val="nil"/>
              <w:right w:val="nil"/>
            </w:tcBorders>
          </w:tcPr>
          <w:p w:rsidR="00957877" w:rsidRDefault="00957877">
            <w:pPr>
              <w:pStyle w:val="ConsPlusNormal"/>
            </w:pPr>
            <w:r>
              <w:t>своевременная выработка и реализация мер, способствующих стабилизации ценовой ситуации в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1.3. Проведение оценки обеспеченности населения Архангельской области площадью (количеством) торговых объектов</w:t>
            </w:r>
          </w:p>
        </w:tc>
        <w:tc>
          <w:tcPr>
            <w:tcW w:w="3175" w:type="dxa"/>
            <w:tcBorders>
              <w:top w:val="nil"/>
              <w:left w:val="nil"/>
              <w:bottom w:val="nil"/>
              <w:right w:val="nil"/>
            </w:tcBorders>
          </w:tcPr>
          <w:p w:rsidR="00957877" w:rsidRDefault="00957877">
            <w:pPr>
              <w:pStyle w:val="ConsPlusNormal"/>
            </w:pPr>
            <w:r>
              <w:t>министерство АПК и торговли, органы местного самоуправления (по согласованию)</w:t>
            </w:r>
          </w:p>
        </w:tc>
        <w:tc>
          <w:tcPr>
            <w:tcW w:w="2608" w:type="dxa"/>
            <w:tcBorders>
              <w:top w:val="nil"/>
              <w:left w:val="nil"/>
              <w:bottom w:val="nil"/>
              <w:right w:val="nil"/>
            </w:tcBorders>
          </w:tcPr>
          <w:p w:rsidR="00957877" w:rsidRDefault="00957877">
            <w:pPr>
              <w:pStyle w:val="ConsPlusNormal"/>
            </w:pPr>
            <w:r>
              <w:t xml:space="preserve">недопущение </w:t>
            </w:r>
            <w:proofErr w:type="gramStart"/>
            <w:r>
              <w:t>снижения показателя норматива минимальной обеспеченности населения Архангельской области</w:t>
            </w:r>
            <w:proofErr w:type="gramEnd"/>
            <w:r>
              <w:t xml:space="preserve"> площадью (количеством) стационарных торговых объектов</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lastRenderedPageBreak/>
              <w:t>1.4. Организация и проведение семинаров-совещаний, круглых столов, форумов, торгово-закупочных сессий с участием организаций и индивидуальных предпринимателей, осуществляющих торговую деятельность на территории Архангельской области, для наиболее эффективного рассмотрения проблемных направлений и решения стратегических задач</w:t>
            </w:r>
          </w:p>
        </w:tc>
        <w:tc>
          <w:tcPr>
            <w:tcW w:w="3175" w:type="dxa"/>
            <w:tcBorders>
              <w:top w:val="nil"/>
              <w:left w:val="nil"/>
              <w:bottom w:val="nil"/>
              <w:right w:val="nil"/>
            </w:tcBorders>
          </w:tcPr>
          <w:p w:rsidR="00957877" w:rsidRDefault="00957877">
            <w:pPr>
              <w:pStyle w:val="ConsPlusNormal"/>
            </w:pPr>
            <w:r>
              <w:t>министерство АПК и торговли, органы местного самоуправления (по согласованию), автономная некоммерческая организация Архангельской области "Агентство регионального развития" (по согласованию)</w:t>
            </w:r>
          </w:p>
        </w:tc>
        <w:tc>
          <w:tcPr>
            <w:tcW w:w="2608" w:type="dxa"/>
            <w:tcBorders>
              <w:top w:val="nil"/>
              <w:left w:val="nil"/>
              <w:bottom w:val="nil"/>
              <w:right w:val="nil"/>
            </w:tcBorders>
          </w:tcPr>
          <w:p w:rsidR="00957877" w:rsidRDefault="00957877">
            <w:pPr>
              <w:pStyle w:val="ConsPlusNormal"/>
            </w:pPr>
            <w:r>
              <w:t>снижение административных барьеров при осуществлении торговой деятельности организациями и индивидуальными предпринимателями, осуществляющими торговую деятельность на территории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1.5. Оказание консультативной и методологической помощи организациям и индивидуальным предпринимателям, осуществляющим торговую деятельность на территории Архангельской области</w:t>
            </w:r>
          </w:p>
        </w:tc>
        <w:tc>
          <w:tcPr>
            <w:tcW w:w="3175" w:type="dxa"/>
            <w:tcBorders>
              <w:top w:val="nil"/>
              <w:left w:val="nil"/>
              <w:bottom w:val="nil"/>
              <w:right w:val="nil"/>
            </w:tcBorders>
          </w:tcPr>
          <w:p w:rsidR="00957877" w:rsidRDefault="00957877">
            <w:pPr>
              <w:pStyle w:val="ConsPlusNormal"/>
            </w:pPr>
            <w:r>
              <w:t>министерство АПК и торговли, органы местного самоуправления (по согласованию), автономная некоммерческая организация Архангельской области "Агентство регионального развития" (по согласованию)</w:t>
            </w:r>
          </w:p>
        </w:tc>
        <w:tc>
          <w:tcPr>
            <w:tcW w:w="2608" w:type="dxa"/>
            <w:tcBorders>
              <w:top w:val="nil"/>
              <w:left w:val="nil"/>
              <w:bottom w:val="nil"/>
              <w:right w:val="nil"/>
            </w:tcBorders>
          </w:tcPr>
          <w:p w:rsidR="00957877" w:rsidRDefault="00957877">
            <w:pPr>
              <w:pStyle w:val="ConsPlusNormal"/>
            </w:pPr>
            <w:r>
              <w:t>повышение уровня грамотности организаций и индивидуальных предпринимателей, осуществляющих торговую деятельность на территории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nil"/>
              <w:right w:val="nil"/>
            </w:tcBorders>
          </w:tcPr>
          <w:p w:rsidR="00957877" w:rsidRDefault="00957877">
            <w:pPr>
              <w:pStyle w:val="ConsPlusNormal"/>
              <w:jc w:val="center"/>
              <w:outlineLvl w:val="2"/>
            </w:pPr>
            <w:r>
              <w:t>Задача 2. Развитие многоформатной инфраструктуры торговли в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2.1. Организация и проведение выставок, ярмарок товаров и услуг с участием организаций и индивидуальных предпринимателей, осуществляющих торговую деятельность на территории Архангельской области</w:t>
            </w:r>
          </w:p>
        </w:tc>
        <w:tc>
          <w:tcPr>
            <w:tcW w:w="3175" w:type="dxa"/>
            <w:tcBorders>
              <w:top w:val="nil"/>
              <w:left w:val="nil"/>
              <w:bottom w:val="nil"/>
              <w:right w:val="nil"/>
            </w:tcBorders>
          </w:tcPr>
          <w:p w:rsidR="00957877" w:rsidRDefault="00957877">
            <w:pPr>
              <w:pStyle w:val="ConsPlusNormal"/>
            </w:pPr>
            <w:r>
              <w:t>министерство АПК и торговли, органы местного самоуправления (по согласованию)</w:t>
            </w:r>
          </w:p>
        </w:tc>
        <w:tc>
          <w:tcPr>
            <w:tcW w:w="2608" w:type="dxa"/>
            <w:tcBorders>
              <w:top w:val="nil"/>
              <w:left w:val="nil"/>
              <w:bottom w:val="nil"/>
              <w:right w:val="nil"/>
            </w:tcBorders>
          </w:tcPr>
          <w:p w:rsidR="00957877" w:rsidRDefault="00957877">
            <w:pPr>
              <w:pStyle w:val="ConsPlusNormal"/>
            </w:pPr>
            <w:r>
              <w:t>обеспечение доступности розничных цен на социально значимые товары первой необходимости в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2.2. Опубликование утвержденных схем размещения нестационарных торговых объектов на территориях муниципальных районов, муниципальных округов и городских округов Архангельской области и вносимых в них изменений на официальных сайтах органов местного самоуправления в информационно-телекоммуникационной сети "Интернет"</w:t>
            </w:r>
          </w:p>
        </w:tc>
        <w:tc>
          <w:tcPr>
            <w:tcW w:w="3175" w:type="dxa"/>
            <w:tcBorders>
              <w:top w:val="nil"/>
              <w:left w:val="nil"/>
              <w:bottom w:val="nil"/>
              <w:right w:val="nil"/>
            </w:tcBorders>
          </w:tcPr>
          <w:p w:rsidR="00957877" w:rsidRDefault="00957877">
            <w:pPr>
              <w:pStyle w:val="ConsPlusNormal"/>
            </w:pPr>
            <w:r>
              <w:t>министерство АПК и торговли, органы местного самоуправления (по согласованию)</w:t>
            </w:r>
          </w:p>
        </w:tc>
        <w:tc>
          <w:tcPr>
            <w:tcW w:w="2608" w:type="dxa"/>
            <w:tcBorders>
              <w:top w:val="nil"/>
              <w:left w:val="nil"/>
              <w:bottom w:val="nil"/>
              <w:right w:val="nil"/>
            </w:tcBorders>
          </w:tcPr>
          <w:p w:rsidR="00957877" w:rsidRDefault="00957877">
            <w:pPr>
              <w:pStyle w:val="ConsPlusNormal"/>
            </w:pPr>
            <w:r>
              <w:t>упорядочение размещения нестационарных торговых объектов на территориях городских округов, муниципальных районов и муниципальных округов Архангельской области с учетом нормативов минимальной обеспеченности населения Архангельской области площадью (количеством) торговых объектов</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 xml:space="preserve">2.3. Содействие доступности объектов торговой инфраструктуры для инвалидов и других групп населения с </w:t>
            </w:r>
            <w:r>
              <w:lastRenderedPageBreak/>
              <w:t>ограниченными возможностями передвижения</w:t>
            </w:r>
          </w:p>
        </w:tc>
        <w:tc>
          <w:tcPr>
            <w:tcW w:w="3175" w:type="dxa"/>
            <w:tcBorders>
              <w:top w:val="nil"/>
              <w:left w:val="nil"/>
              <w:bottom w:val="nil"/>
              <w:right w:val="nil"/>
            </w:tcBorders>
          </w:tcPr>
          <w:p w:rsidR="00957877" w:rsidRDefault="00957877">
            <w:pPr>
              <w:pStyle w:val="ConsPlusNormal"/>
            </w:pPr>
            <w:r>
              <w:lastRenderedPageBreak/>
              <w:t xml:space="preserve">министерство АПК и торговли, министерство труда, занятости и социального развития Архангельской области, органы </w:t>
            </w:r>
            <w:r>
              <w:lastRenderedPageBreak/>
              <w:t>местного самоуправления (по согласованию)</w:t>
            </w:r>
          </w:p>
        </w:tc>
        <w:tc>
          <w:tcPr>
            <w:tcW w:w="2608" w:type="dxa"/>
            <w:tcBorders>
              <w:top w:val="nil"/>
              <w:left w:val="nil"/>
              <w:bottom w:val="nil"/>
              <w:right w:val="nil"/>
            </w:tcBorders>
          </w:tcPr>
          <w:p w:rsidR="00957877" w:rsidRDefault="00957877">
            <w:pPr>
              <w:pStyle w:val="ConsPlusNormal"/>
            </w:pPr>
            <w:r>
              <w:lastRenderedPageBreak/>
              <w:t xml:space="preserve">увеличение доли доступности объектов торговой инфраструктуры для инвалидов и других </w:t>
            </w:r>
            <w:r>
              <w:lastRenderedPageBreak/>
              <w:t>групп населения с ограниченными возможностями передвижения</w:t>
            </w:r>
          </w:p>
        </w:tc>
      </w:tr>
      <w:tr w:rsidR="00957877">
        <w:tblPrEx>
          <w:tblBorders>
            <w:left w:val="none" w:sz="0" w:space="0" w:color="auto"/>
            <w:right w:val="none" w:sz="0" w:space="0" w:color="auto"/>
            <w:insideH w:val="none" w:sz="0" w:space="0" w:color="auto"/>
            <w:insideV w:val="none" w:sz="0" w:space="0" w:color="auto"/>
          </w:tblBorders>
        </w:tblPrEx>
        <w:tc>
          <w:tcPr>
            <w:tcW w:w="9071" w:type="dxa"/>
            <w:gridSpan w:val="3"/>
            <w:tcBorders>
              <w:top w:val="nil"/>
              <w:left w:val="nil"/>
              <w:bottom w:val="nil"/>
              <w:right w:val="nil"/>
            </w:tcBorders>
          </w:tcPr>
          <w:p w:rsidR="00957877" w:rsidRDefault="00957877">
            <w:pPr>
              <w:pStyle w:val="ConsPlusNormal"/>
              <w:jc w:val="center"/>
              <w:outlineLvl w:val="2"/>
            </w:pPr>
            <w:r>
              <w:lastRenderedPageBreak/>
              <w:t>Задача 3. Развитие системы подготовки кадров в сфере торговли в Архангельской области</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3.1. Организация обучающих семинаров для специалистов сферы потребительского рынка Архангельской области</w:t>
            </w:r>
          </w:p>
        </w:tc>
        <w:tc>
          <w:tcPr>
            <w:tcW w:w="3175" w:type="dxa"/>
            <w:tcBorders>
              <w:top w:val="nil"/>
              <w:left w:val="nil"/>
              <w:bottom w:val="nil"/>
              <w:right w:val="nil"/>
            </w:tcBorders>
          </w:tcPr>
          <w:p w:rsidR="00957877" w:rsidRDefault="00957877">
            <w:pPr>
              <w:pStyle w:val="ConsPlusNormal"/>
            </w:pPr>
            <w:r>
              <w:t>министерство АПК и торговли, министерство образования Архангельской области, автономная некоммерческая организация Архангельской области "Агентство регионального развития" (по согласованию)</w:t>
            </w:r>
          </w:p>
        </w:tc>
        <w:tc>
          <w:tcPr>
            <w:tcW w:w="2608" w:type="dxa"/>
            <w:tcBorders>
              <w:top w:val="nil"/>
              <w:left w:val="nil"/>
              <w:bottom w:val="nil"/>
              <w:right w:val="nil"/>
            </w:tcBorders>
          </w:tcPr>
          <w:p w:rsidR="00957877" w:rsidRDefault="00957877">
            <w:pPr>
              <w:pStyle w:val="ConsPlusNormal"/>
            </w:pPr>
            <w:r>
              <w:t>приобретение новых практических навыков и знаний в области торговой деятельности, внедрение образовательных программ по инновационному предпринимательству среди молодежи, а также привлечение и увеличение трудового потенциала в торговой отрасли, повышение эффективности его использования</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3.2. Проведение конкурсов профессионального мастерства в муниципальных образованиях Архангельской области</w:t>
            </w:r>
          </w:p>
        </w:tc>
        <w:tc>
          <w:tcPr>
            <w:tcW w:w="3175" w:type="dxa"/>
            <w:tcBorders>
              <w:top w:val="nil"/>
              <w:left w:val="nil"/>
              <w:bottom w:val="nil"/>
              <w:right w:val="nil"/>
            </w:tcBorders>
          </w:tcPr>
          <w:p w:rsidR="00957877" w:rsidRDefault="00957877">
            <w:pPr>
              <w:pStyle w:val="ConsPlusNormal"/>
            </w:pPr>
            <w:r>
              <w:t>министерство АПК и торговли, органы местного самоуправления (по согласованию)</w:t>
            </w:r>
          </w:p>
        </w:tc>
        <w:tc>
          <w:tcPr>
            <w:tcW w:w="2608" w:type="dxa"/>
            <w:tcBorders>
              <w:top w:val="nil"/>
              <w:left w:val="nil"/>
              <w:bottom w:val="nil"/>
              <w:right w:val="nil"/>
            </w:tcBorders>
          </w:tcPr>
          <w:p w:rsidR="00957877" w:rsidRDefault="00957877">
            <w:pPr>
              <w:pStyle w:val="ConsPlusNormal"/>
            </w:pPr>
            <w:r>
              <w:t>повышение квалификации и конкурентоспособности работников организаций и индивидуальных предпринимателей, осуществляющих деятельность в сфере торговли, на рынке труда, повышение их профессионального мастерства</w:t>
            </w:r>
          </w:p>
        </w:tc>
      </w:tr>
      <w:tr w:rsidR="00957877">
        <w:tblPrEx>
          <w:tblBorders>
            <w:left w:val="none" w:sz="0" w:space="0" w:color="auto"/>
            <w:right w:val="none" w:sz="0" w:space="0" w:color="auto"/>
            <w:insideH w:val="none" w:sz="0" w:space="0" w:color="auto"/>
            <w:insideV w:val="none" w:sz="0" w:space="0" w:color="auto"/>
          </w:tblBorders>
        </w:tblPrEx>
        <w:tc>
          <w:tcPr>
            <w:tcW w:w="3288" w:type="dxa"/>
            <w:tcBorders>
              <w:top w:val="nil"/>
              <w:left w:val="nil"/>
              <w:bottom w:val="nil"/>
              <w:right w:val="nil"/>
            </w:tcBorders>
          </w:tcPr>
          <w:p w:rsidR="00957877" w:rsidRDefault="00957877">
            <w:pPr>
              <w:pStyle w:val="ConsPlusNormal"/>
            </w:pPr>
            <w:r>
              <w:t>3.3. Организация проведения регионального этапа Всероссийского конкурса "100 лучших т</w:t>
            </w:r>
            <w:bookmarkStart w:id="3" w:name="_GoBack"/>
            <w:bookmarkEnd w:id="3"/>
            <w:r>
              <w:t>оваров России"</w:t>
            </w:r>
          </w:p>
        </w:tc>
        <w:tc>
          <w:tcPr>
            <w:tcW w:w="3175" w:type="dxa"/>
            <w:tcBorders>
              <w:top w:val="nil"/>
              <w:left w:val="nil"/>
              <w:bottom w:val="nil"/>
              <w:right w:val="nil"/>
            </w:tcBorders>
          </w:tcPr>
          <w:p w:rsidR="00957877" w:rsidRDefault="00957877">
            <w:pPr>
              <w:pStyle w:val="ConsPlusNormal"/>
            </w:pPr>
            <w:r>
              <w:t>министерство АПК и торговли</w:t>
            </w:r>
          </w:p>
        </w:tc>
        <w:tc>
          <w:tcPr>
            <w:tcW w:w="2608" w:type="dxa"/>
            <w:tcBorders>
              <w:top w:val="nil"/>
              <w:left w:val="nil"/>
              <w:bottom w:val="nil"/>
              <w:right w:val="nil"/>
            </w:tcBorders>
          </w:tcPr>
          <w:p w:rsidR="00957877" w:rsidRDefault="00957877">
            <w:pPr>
              <w:pStyle w:val="ConsPlusNormal"/>
            </w:pPr>
            <w:r>
              <w:t>обеспечение информирования населения Архангельской области о наличии качественной и безопасной продукции (услуг) производителей на потребительском рынке Архангельской области</w:t>
            </w:r>
          </w:p>
        </w:tc>
      </w:tr>
    </w:tbl>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both"/>
      </w:pPr>
    </w:p>
    <w:p w:rsidR="00957877" w:rsidRDefault="00957877">
      <w:pPr>
        <w:pStyle w:val="ConsPlusNormal"/>
        <w:jc w:val="right"/>
        <w:outlineLvl w:val="1"/>
      </w:pPr>
      <w:r>
        <w:t>Приложение N 3</w:t>
      </w:r>
    </w:p>
    <w:p w:rsidR="00957877" w:rsidRDefault="00957877">
      <w:pPr>
        <w:pStyle w:val="ConsPlusNormal"/>
        <w:jc w:val="right"/>
      </w:pPr>
      <w:r>
        <w:t>к региональной программе</w:t>
      </w:r>
    </w:p>
    <w:p w:rsidR="00957877" w:rsidRDefault="00957877">
      <w:pPr>
        <w:pStyle w:val="ConsPlusNormal"/>
        <w:jc w:val="right"/>
      </w:pPr>
      <w:r>
        <w:lastRenderedPageBreak/>
        <w:t>Архангельской области</w:t>
      </w:r>
    </w:p>
    <w:p w:rsidR="00957877" w:rsidRDefault="00957877">
      <w:pPr>
        <w:pStyle w:val="ConsPlusNormal"/>
        <w:jc w:val="right"/>
      </w:pPr>
      <w:r>
        <w:t>"Развитие торговли</w:t>
      </w:r>
    </w:p>
    <w:p w:rsidR="00957877" w:rsidRDefault="00957877">
      <w:pPr>
        <w:pStyle w:val="ConsPlusNormal"/>
        <w:jc w:val="right"/>
      </w:pPr>
      <w:r>
        <w:t>в Архангельской области</w:t>
      </w:r>
    </w:p>
    <w:p w:rsidR="00957877" w:rsidRDefault="00957877">
      <w:pPr>
        <w:pStyle w:val="ConsPlusNormal"/>
        <w:jc w:val="right"/>
      </w:pPr>
      <w:r>
        <w:t>на 2025 - 2030 годы"</w:t>
      </w:r>
    </w:p>
    <w:p w:rsidR="00957877" w:rsidRDefault="00957877">
      <w:pPr>
        <w:pStyle w:val="ConsPlusNormal"/>
        <w:jc w:val="both"/>
      </w:pPr>
    </w:p>
    <w:p w:rsidR="00957877" w:rsidRDefault="00957877">
      <w:pPr>
        <w:pStyle w:val="ConsPlusNormal"/>
        <w:jc w:val="right"/>
      </w:pPr>
      <w:r>
        <w:t>(форма)</w:t>
      </w:r>
    </w:p>
    <w:p w:rsidR="00957877" w:rsidRDefault="00957877">
      <w:pPr>
        <w:pStyle w:val="ConsPlusNormal"/>
        <w:jc w:val="both"/>
      </w:pPr>
    </w:p>
    <w:p w:rsidR="00957877" w:rsidRDefault="00957877">
      <w:pPr>
        <w:pStyle w:val="ConsPlusNormal"/>
        <w:jc w:val="center"/>
      </w:pPr>
      <w:bookmarkStart w:id="4" w:name="P958"/>
      <w:bookmarkEnd w:id="4"/>
      <w:r>
        <w:t>ИНФОРМАЦИЯ</w:t>
      </w:r>
    </w:p>
    <w:p w:rsidR="00957877" w:rsidRDefault="00957877">
      <w:pPr>
        <w:pStyle w:val="ConsPlusNormal"/>
        <w:jc w:val="center"/>
      </w:pPr>
      <w:r>
        <w:t>о достижении показателей региональной программы</w:t>
      </w:r>
    </w:p>
    <w:p w:rsidR="00957877" w:rsidRDefault="00957877">
      <w:pPr>
        <w:pStyle w:val="ConsPlusNormal"/>
        <w:jc w:val="center"/>
      </w:pPr>
      <w:r>
        <w:t>Архангельской области "Развитие торговли в Архангельской</w:t>
      </w:r>
    </w:p>
    <w:p w:rsidR="00957877" w:rsidRDefault="00957877">
      <w:pPr>
        <w:pStyle w:val="ConsPlusNormal"/>
        <w:jc w:val="center"/>
      </w:pPr>
      <w:r>
        <w:t>области на 2025 - 2030 годы" по итогам 20__ года</w:t>
      </w:r>
    </w:p>
    <w:p w:rsidR="00957877" w:rsidRDefault="00957877">
      <w:pPr>
        <w:pStyle w:val="ConsPlusNormal"/>
        <w:jc w:val="both"/>
      </w:pPr>
    </w:p>
    <w:p w:rsidR="00957877" w:rsidRDefault="00957877">
      <w:pPr>
        <w:pStyle w:val="ConsPlusNormal"/>
        <w:sectPr w:rsidR="0095787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560"/>
        <w:gridCol w:w="1276"/>
        <w:gridCol w:w="1559"/>
        <w:gridCol w:w="1559"/>
        <w:gridCol w:w="2550"/>
        <w:gridCol w:w="3061"/>
      </w:tblGrid>
      <w:tr w:rsidR="00957877">
        <w:tc>
          <w:tcPr>
            <w:tcW w:w="2041" w:type="dxa"/>
            <w:vMerge w:val="restart"/>
          </w:tcPr>
          <w:p w:rsidR="00957877" w:rsidRDefault="00957877">
            <w:pPr>
              <w:pStyle w:val="ConsPlusNormal"/>
              <w:jc w:val="center"/>
            </w:pPr>
            <w:r>
              <w:lastRenderedPageBreak/>
              <w:t>Наименование показателя</w:t>
            </w:r>
          </w:p>
        </w:tc>
        <w:tc>
          <w:tcPr>
            <w:tcW w:w="1560" w:type="dxa"/>
            <w:vMerge w:val="restart"/>
          </w:tcPr>
          <w:p w:rsidR="00957877" w:rsidRDefault="00957877">
            <w:pPr>
              <w:pStyle w:val="ConsPlusNormal"/>
              <w:jc w:val="center"/>
            </w:pPr>
            <w:r>
              <w:t>Исполнитель</w:t>
            </w:r>
          </w:p>
        </w:tc>
        <w:tc>
          <w:tcPr>
            <w:tcW w:w="1276" w:type="dxa"/>
            <w:vMerge w:val="restart"/>
          </w:tcPr>
          <w:p w:rsidR="00957877" w:rsidRDefault="00957877">
            <w:pPr>
              <w:pStyle w:val="ConsPlusNormal"/>
              <w:jc w:val="center"/>
            </w:pPr>
            <w:r>
              <w:t>Единица измерения</w:t>
            </w:r>
          </w:p>
        </w:tc>
        <w:tc>
          <w:tcPr>
            <w:tcW w:w="5668" w:type="dxa"/>
            <w:gridSpan w:val="3"/>
          </w:tcPr>
          <w:p w:rsidR="00957877" w:rsidRDefault="00957877">
            <w:pPr>
              <w:pStyle w:val="ConsPlusNormal"/>
              <w:jc w:val="center"/>
            </w:pPr>
            <w:r>
              <w:t>Значение показателя</w:t>
            </w:r>
          </w:p>
        </w:tc>
        <w:tc>
          <w:tcPr>
            <w:tcW w:w="3061" w:type="dxa"/>
            <w:vMerge w:val="restart"/>
          </w:tcPr>
          <w:p w:rsidR="00957877" w:rsidRDefault="00957877">
            <w:pPr>
              <w:pStyle w:val="ConsPlusNormal"/>
              <w:jc w:val="center"/>
            </w:pPr>
            <w:r>
              <w:t>Обоснование отклонения в отчетном году фактического значения показателя от планового значения показателя</w:t>
            </w:r>
          </w:p>
        </w:tc>
      </w:tr>
      <w:tr w:rsidR="00957877">
        <w:tc>
          <w:tcPr>
            <w:tcW w:w="2041" w:type="dxa"/>
            <w:vMerge/>
          </w:tcPr>
          <w:p w:rsidR="00957877" w:rsidRDefault="00957877">
            <w:pPr>
              <w:pStyle w:val="ConsPlusNormal"/>
            </w:pPr>
          </w:p>
        </w:tc>
        <w:tc>
          <w:tcPr>
            <w:tcW w:w="1560" w:type="dxa"/>
            <w:vMerge/>
          </w:tcPr>
          <w:p w:rsidR="00957877" w:rsidRDefault="00957877">
            <w:pPr>
              <w:pStyle w:val="ConsPlusNormal"/>
            </w:pPr>
          </w:p>
        </w:tc>
        <w:tc>
          <w:tcPr>
            <w:tcW w:w="1276" w:type="dxa"/>
            <w:vMerge/>
          </w:tcPr>
          <w:p w:rsidR="00957877" w:rsidRDefault="00957877">
            <w:pPr>
              <w:pStyle w:val="ConsPlusNormal"/>
            </w:pPr>
          </w:p>
        </w:tc>
        <w:tc>
          <w:tcPr>
            <w:tcW w:w="1559" w:type="dxa"/>
          </w:tcPr>
          <w:p w:rsidR="00957877" w:rsidRDefault="00957877">
            <w:pPr>
              <w:pStyle w:val="ConsPlusNormal"/>
              <w:jc w:val="center"/>
            </w:pPr>
            <w:proofErr w:type="gramStart"/>
            <w:r>
              <w:t>плановое</w:t>
            </w:r>
            <w:proofErr w:type="gramEnd"/>
            <w:r>
              <w:t>, на отчетный год</w:t>
            </w:r>
          </w:p>
        </w:tc>
        <w:tc>
          <w:tcPr>
            <w:tcW w:w="1559" w:type="dxa"/>
          </w:tcPr>
          <w:p w:rsidR="00957877" w:rsidRDefault="00957877">
            <w:pPr>
              <w:pStyle w:val="ConsPlusNormal"/>
              <w:jc w:val="center"/>
            </w:pPr>
            <w:proofErr w:type="gramStart"/>
            <w:r>
              <w:t>фактическое</w:t>
            </w:r>
            <w:proofErr w:type="gramEnd"/>
            <w:r>
              <w:t>, за отчетный год</w:t>
            </w:r>
          </w:p>
        </w:tc>
        <w:tc>
          <w:tcPr>
            <w:tcW w:w="2550" w:type="dxa"/>
          </w:tcPr>
          <w:p w:rsidR="00957877" w:rsidRDefault="00957877">
            <w:pPr>
              <w:pStyle w:val="ConsPlusNormal"/>
              <w:jc w:val="center"/>
            </w:pPr>
            <w:r>
              <w:t>степень достижения планового значения показателя, процентов</w:t>
            </w:r>
          </w:p>
        </w:tc>
        <w:tc>
          <w:tcPr>
            <w:tcW w:w="3061" w:type="dxa"/>
            <w:vMerge/>
          </w:tcPr>
          <w:p w:rsidR="00957877" w:rsidRDefault="00957877">
            <w:pPr>
              <w:pStyle w:val="ConsPlusNormal"/>
            </w:pPr>
          </w:p>
        </w:tc>
      </w:tr>
      <w:tr w:rsidR="00957877">
        <w:tc>
          <w:tcPr>
            <w:tcW w:w="2041" w:type="dxa"/>
          </w:tcPr>
          <w:p w:rsidR="00957877" w:rsidRDefault="00957877">
            <w:pPr>
              <w:pStyle w:val="ConsPlusNormal"/>
              <w:jc w:val="center"/>
            </w:pPr>
            <w:r>
              <w:t>1</w:t>
            </w:r>
          </w:p>
        </w:tc>
        <w:tc>
          <w:tcPr>
            <w:tcW w:w="1560" w:type="dxa"/>
          </w:tcPr>
          <w:p w:rsidR="00957877" w:rsidRDefault="00957877">
            <w:pPr>
              <w:pStyle w:val="ConsPlusNormal"/>
              <w:jc w:val="center"/>
            </w:pPr>
            <w:r>
              <w:t>2</w:t>
            </w:r>
          </w:p>
        </w:tc>
        <w:tc>
          <w:tcPr>
            <w:tcW w:w="1276" w:type="dxa"/>
          </w:tcPr>
          <w:p w:rsidR="00957877" w:rsidRDefault="00957877">
            <w:pPr>
              <w:pStyle w:val="ConsPlusNormal"/>
              <w:jc w:val="center"/>
            </w:pPr>
            <w:r>
              <w:t>3</w:t>
            </w:r>
          </w:p>
        </w:tc>
        <w:tc>
          <w:tcPr>
            <w:tcW w:w="1559" w:type="dxa"/>
          </w:tcPr>
          <w:p w:rsidR="00957877" w:rsidRDefault="00957877">
            <w:pPr>
              <w:pStyle w:val="ConsPlusNormal"/>
              <w:jc w:val="center"/>
            </w:pPr>
            <w:r>
              <w:t>4</w:t>
            </w:r>
          </w:p>
        </w:tc>
        <w:tc>
          <w:tcPr>
            <w:tcW w:w="1559" w:type="dxa"/>
          </w:tcPr>
          <w:p w:rsidR="00957877" w:rsidRDefault="00957877">
            <w:pPr>
              <w:pStyle w:val="ConsPlusNormal"/>
              <w:jc w:val="center"/>
            </w:pPr>
            <w:r>
              <w:t>5</w:t>
            </w:r>
          </w:p>
        </w:tc>
        <w:tc>
          <w:tcPr>
            <w:tcW w:w="2550" w:type="dxa"/>
          </w:tcPr>
          <w:p w:rsidR="00957877" w:rsidRDefault="00957877">
            <w:pPr>
              <w:pStyle w:val="ConsPlusNormal"/>
              <w:jc w:val="center"/>
            </w:pPr>
            <w:r>
              <w:t>6</w:t>
            </w:r>
          </w:p>
        </w:tc>
        <w:tc>
          <w:tcPr>
            <w:tcW w:w="3061" w:type="dxa"/>
          </w:tcPr>
          <w:p w:rsidR="00957877" w:rsidRDefault="00957877">
            <w:pPr>
              <w:pStyle w:val="ConsPlusNormal"/>
              <w:jc w:val="center"/>
            </w:pPr>
            <w:r>
              <w:t>7</w:t>
            </w:r>
          </w:p>
        </w:tc>
      </w:tr>
      <w:tr w:rsidR="00957877">
        <w:tc>
          <w:tcPr>
            <w:tcW w:w="2041" w:type="dxa"/>
          </w:tcPr>
          <w:p w:rsidR="00957877" w:rsidRDefault="00957877">
            <w:pPr>
              <w:pStyle w:val="ConsPlusNormal"/>
            </w:pPr>
            <w:r>
              <w:t>1.</w:t>
            </w:r>
          </w:p>
        </w:tc>
        <w:tc>
          <w:tcPr>
            <w:tcW w:w="1560" w:type="dxa"/>
          </w:tcPr>
          <w:p w:rsidR="00957877" w:rsidRDefault="00957877">
            <w:pPr>
              <w:pStyle w:val="ConsPlusNormal"/>
            </w:pPr>
          </w:p>
        </w:tc>
        <w:tc>
          <w:tcPr>
            <w:tcW w:w="1276" w:type="dxa"/>
          </w:tcPr>
          <w:p w:rsidR="00957877" w:rsidRDefault="00957877">
            <w:pPr>
              <w:pStyle w:val="ConsPlusNormal"/>
            </w:pPr>
          </w:p>
        </w:tc>
        <w:tc>
          <w:tcPr>
            <w:tcW w:w="1559" w:type="dxa"/>
          </w:tcPr>
          <w:p w:rsidR="00957877" w:rsidRDefault="00957877">
            <w:pPr>
              <w:pStyle w:val="ConsPlusNormal"/>
            </w:pPr>
          </w:p>
        </w:tc>
        <w:tc>
          <w:tcPr>
            <w:tcW w:w="1559" w:type="dxa"/>
          </w:tcPr>
          <w:p w:rsidR="00957877" w:rsidRDefault="00957877">
            <w:pPr>
              <w:pStyle w:val="ConsPlusNormal"/>
            </w:pPr>
          </w:p>
        </w:tc>
        <w:tc>
          <w:tcPr>
            <w:tcW w:w="2550" w:type="dxa"/>
          </w:tcPr>
          <w:p w:rsidR="00957877" w:rsidRDefault="00957877">
            <w:pPr>
              <w:pStyle w:val="ConsPlusNormal"/>
            </w:pPr>
          </w:p>
        </w:tc>
        <w:tc>
          <w:tcPr>
            <w:tcW w:w="3061" w:type="dxa"/>
          </w:tcPr>
          <w:p w:rsidR="00957877" w:rsidRDefault="00957877">
            <w:pPr>
              <w:pStyle w:val="ConsPlusNormal"/>
            </w:pPr>
          </w:p>
        </w:tc>
      </w:tr>
      <w:tr w:rsidR="00957877">
        <w:tc>
          <w:tcPr>
            <w:tcW w:w="2041" w:type="dxa"/>
          </w:tcPr>
          <w:p w:rsidR="00957877" w:rsidRDefault="00957877">
            <w:pPr>
              <w:pStyle w:val="ConsPlusNormal"/>
            </w:pPr>
            <w:r>
              <w:t>2.</w:t>
            </w:r>
          </w:p>
        </w:tc>
        <w:tc>
          <w:tcPr>
            <w:tcW w:w="1560" w:type="dxa"/>
          </w:tcPr>
          <w:p w:rsidR="00957877" w:rsidRDefault="00957877">
            <w:pPr>
              <w:pStyle w:val="ConsPlusNormal"/>
            </w:pPr>
          </w:p>
        </w:tc>
        <w:tc>
          <w:tcPr>
            <w:tcW w:w="1276" w:type="dxa"/>
          </w:tcPr>
          <w:p w:rsidR="00957877" w:rsidRDefault="00957877">
            <w:pPr>
              <w:pStyle w:val="ConsPlusNormal"/>
            </w:pPr>
          </w:p>
        </w:tc>
        <w:tc>
          <w:tcPr>
            <w:tcW w:w="1559" w:type="dxa"/>
          </w:tcPr>
          <w:p w:rsidR="00957877" w:rsidRDefault="00957877">
            <w:pPr>
              <w:pStyle w:val="ConsPlusNormal"/>
            </w:pPr>
          </w:p>
        </w:tc>
        <w:tc>
          <w:tcPr>
            <w:tcW w:w="1559" w:type="dxa"/>
          </w:tcPr>
          <w:p w:rsidR="00957877" w:rsidRDefault="00957877">
            <w:pPr>
              <w:pStyle w:val="ConsPlusNormal"/>
            </w:pPr>
          </w:p>
        </w:tc>
        <w:tc>
          <w:tcPr>
            <w:tcW w:w="2550" w:type="dxa"/>
          </w:tcPr>
          <w:p w:rsidR="00957877" w:rsidRDefault="00957877">
            <w:pPr>
              <w:pStyle w:val="ConsPlusNormal"/>
            </w:pPr>
          </w:p>
        </w:tc>
        <w:tc>
          <w:tcPr>
            <w:tcW w:w="3061" w:type="dxa"/>
          </w:tcPr>
          <w:p w:rsidR="00957877" w:rsidRDefault="00957877">
            <w:pPr>
              <w:pStyle w:val="ConsPlusNormal"/>
            </w:pPr>
          </w:p>
        </w:tc>
      </w:tr>
      <w:tr w:rsidR="00957877">
        <w:tc>
          <w:tcPr>
            <w:tcW w:w="2041" w:type="dxa"/>
          </w:tcPr>
          <w:p w:rsidR="00957877" w:rsidRDefault="00957877">
            <w:pPr>
              <w:pStyle w:val="ConsPlusNormal"/>
            </w:pPr>
            <w:r>
              <w:t>...</w:t>
            </w:r>
          </w:p>
        </w:tc>
        <w:tc>
          <w:tcPr>
            <w:tcW w:w="1560" w:type="dxa"/>
          </w:tcPr>
          <w:p w:rsidR="00957877" w:rsidRDefault="00957877">
            <w:pPr>
              <w:pStyle w:val="ConsPlusNormal"/>
            </w:pPr>
          </w:p>
        </w:tc>
        <w:tc>
          <w:tcPr>
            <w:tcW w:w="1276" w:type="dxa"/>
          </w:tcPr>
          <w:p w:rsidR="00957877" w:rsidRDefault="00957877">
            <w:pPr>
              <w:pStyle w:val="ConsPlusNormal"/>
            </w:pPr>
          </w:p>
        </w:tc>
        <w:tc>
          <w:tcPr>
            <w:tcW w:w="1559" w:type="dxa"/>
          </w:tcPr>
          <w:p w:rsidR="00957877" w:rsidRDefault="00957877">
            <w:pPr>
              <w:pStyle w:val="ConsPlusNormal"/>
            </w:pPr>
          </w:p>
        </w:tc>
        <w:tc>
          <w:tcPr>
            <w:tcW w:w="1559" w:type="dxa"/>
          </w:tcPr>
          <w:p w:rsidR="00957877" w:rsidRDefault="00957877">
            <w:pPr>
              <w:pStyle w:val="ConsPlusNormal"/>
            </w:pPr>
          </w:p>
        </w:tc>
        <w:tc>
          <w:tcPr>
            <w:tcW w:w="2550" w:type="dxa"/>
          </w:tcPr>
          <w:p w:rsidR="00957877" w:rsidRDefault="00957877">
            <w:pPr>
              <w:pStyle w:val="ConsPlusNormal"/>
            </w:pPr>
          </w:p>
        </w:tc>
        <w:tc>
          <w:tcPr>
            <w:tcW w:w="3061" w:type="dxa"/>
          </w:tcPr>
          <w:p w:rsidR="00957877" w:rsidRDefault="00957877">
            <w:pPr>
              <w:pStyle w:val="ConsPlusNormal"/>
            </w:pPr>
          </w:p>
        </w:tc>
      </w:tr>
    </w:tbl>
    <w:p w:rsidR="00957877" w:rsidRDefault="009578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5"/>
        <w:gridCol w:w="340"/>
        <w:gridCol w:w="2438"/>
        <w:gridCol w:w="340"/>
        <w:gridCol w:w="3175"/>
      </w:tblGrid>
      <w:tr w:rsidR="00957877">
        <w:tc>
          <w:tcPr>
            <w:tcW w:w="4885" w:type="dxa"/>
            <w:tcBorders>
              <w:top w:val="nil"/>
              <w:left w:val="nil"/>
              <w:right w:val="nil"/>
            </w:tcBorders>
          </w:tcPr>
          <w:p w:rsidR="00957877" w:rsidRDefault="00957877">
            <w:pPr>
              <w:pStyle w:val="ConsPlusNormal"/>
            </w:pPr>
          </w:p>
        </w:tc>
        <w:tc>
          <w:tcPr>
            <w:tcW w:w="340" w:type="dxa"/>
            <w:tcBorders>
              <w:top w:val="nil"/>
              <w:left w:val="nil"/>
              <w:bottom w:val="nil"/>
              <w:right w:val="nil"/>
            </w:tcBorders>
          </w:tcPr>
          <w:p w:rsidR="00957877" w:rsidRDefault="00957877">
            <w:pPr>
              <w:pStyle w:val="ConsPlusNormal"/>
            </w:pPr>
          </w:p>
        </w:tc>
        <w:tc>
          <w:tcPr>
            <w:tcW w:w="2438" w:type="dxa"/>
            <w:tcBorders>
              <w:top w:val="nil"/>
              <w:left w:val="nil"/>
              <w:right w:val="nil"/>
            </w:tcBorders>
          </w:tcPr>
          <w:p w:rsidR="00957877" w:rsidRDefault="00957877">
            <w:pPr>
              <w:pStyle w:val="ConsPlusNormal"/>
            </w:pPr>
          </w:p>
        </w:tc>
        <w:tc>
          <w:tcPr>
            <w:tcW w:w="340" w:type="dxa"/>
            <w:tcBorders>
              <w:top w:val="nil"/>
              <w:left w:val="nil"/>
              <w:bottom w:val="nil"/>
              <w:right w:val="nil"/>
            </w:tcBorders>
          </w:tcPr>
          <w:p w:rsidR="00957877" w:rsidRDefault="00957877">
            <w:pPr>
              <w:pStyle w:val="ConsPlusNormal"/>
            </w:pPr>
          </w:p>
        </w:tc>
        <w:tc>
          <w:tcPr>
            <w:tcW w:w="3175" w:type="dxa"/>
            <w:tcBorders>
              <w:top w:val="nil"/>
              <w:left w:val="nil"/>
              <w:right w:val="nil"/>
            </w:tcBorders>
          </w:tcPr>
          <w:p w:rsidR="00957877" w:rsidRDefault="00957877">
            <w:pPr>
              <w:pStyle w:val="ConsPlusNormal"/>
            </w:pPr>
          </w:p>
        </w:tc>
      </w:tr>
      <w:tr w:rsidR="00957877">
        <w:tc>
          <w:tcPr>
            <w:tcW w:w="4885" w:type="dxa"/>
            <w:tcBorders>
              <w:left w:val="nil"/>
              <w:bottom w:val="nil"/>
              <w:right w:val="nil"/>
            </w:tcBorders>
          </w:tcPr>
          <w:p w:rsidR="00957877" w:rsidRDefault="00957877">
            <w:pPr>
              <w:pStyle w:val="ConsPlusNormal"/>
              <w:jc w:val="center"/>
            </w:pPr>
            <w:r>
              <w:t>(руководитель исполнительного органа государственной власти Архангельской области)</w:t>
            </w:r>
          </w:p>
        </w:tc>
        <w:tc>
          <w:tcPr>
            <w:tcW w:w="340" w:type="dxa"/>
            <w:tcBorders>
              <w:top w:val="nil"/>
              <w:left w:val="nil"/>
              <w:bottom w:val="nil"/>
              <w:right w:val="nil"/>
            </w:tcBorders>
          </w:tcPr>
          <w:p w:rsidR="00957877" w:rsidRDefault="00957877">
            <w:pPr>
              <w:pStyle w:val="ConsPlusNormal"/>
            </w:pPr>
          </w:p>
        </w:tc>
        <w:tc>
          <w:tcPr>
            <w:tcW w:w="2438" w:type="dxa"/>
            <w:tcBorders>
              <w:left w:val="nil"/>
              <w:bottom w:val="nil"/>
              <w:right w:val="nil"/>
            </w:tcBorders>
          </w:tcPr>
          <w:p w:rsidR="00957877" w:rsidRDefault="00957877">
            <w:pPr>
              <w:pStyle w:val="ConsPlusNormal"/>
              <w:jc w:val="center"/>
            </w:pPr>
            <w:r>
              <w:t>(подпись)</w:t>
            </w:r>
          </w:p>
        </w:tc>
        <w:tc>
          <w:tcPr>
            <w:tcW w:w="340" w:type="dxa"/>
            <w:tcBorders>
              <w:top w:val="nil"/>
              <w:left w:val="nil"/>
              <w:bottom w:val="nil"/>
              <w:right w:val="nil"/>
            </w:tcBorders>
          </w:tcPr>
          <w:p w:rsidR="00957877" w:rsidRDefault="00957877">
            <w:pPr>
              <w:pStyle w:val="ConsPlusNormal"/>
            </w:pPr>
          </w:p>
        </w:tc>
        <w:tc>
          <w:tcPr>
            <w:tcW w:w="3175" w:type="dxa"/>
            <w:tcBorders>
              <w:left w:val="nil"/>
              <w:bottom w:val="nil"/>
              <w:right w:val="nil"/>
            </w:tcBorders>
          </w:tcPr>
          <w:p w:rsidR="00957877" w:rsidRDefault="00957877">
            <w:pPr>
              <w:pStyle w:val="ConsPlusNormal"/>
              <w:jc w:val="center"/>
            </w:pPr>
            <w:r>
              <w:t>(фамилия, инициалы)</w:t>
            </w:r>
          </w:p>
        </w:tc>
      </w:tr>
    </w:tbl>
    <w:p w:rsidR="00957877" w:rsidRDefault="00957877">
      <w:pPr>
        <w:pStyle w:val="ConsPlusNormal"/>
        <w:jc w:val="both"/>
      </w:pPr>
    </w:p>
    <w:p w:rsidR="00957877" w:rsidRDefault="00957877">
      <w:pPr>
        <w:pStyle w:val="ConsPlusNormal"/>
        <w:ind w:firstLine="540"/>
        <w:jc w:val="both"/>
      </w:pPr>
      <w:r>
        <w:t>"___" ____________20____ г.</w:t>
      </w:r>
    </w:p>
    <w:p w:rsidR="00957877" w:rsidRDefault="00957877">
      <w:pPr>
        <w:pStyle w:val="ConsPlusNormal"/>
        <w:jc w:val="both"/>
      </w:pPr>
    </w:p>
    <w:p w:rsidR="00957877" w:rsidRDefault="00957877">
      <w:pPr>
        <w:pStyle w:val="ConsPlusNormal"/>
        <w:jc w:val="both"/>
      </w:pPr>
    </w:p>
    <w:p w:rsidR="00957877" w:rsidRDefault="00957877">
      <w:pPr>
        <w:pStyle w:val="ConsPlusNormal"/>
        <w:pBdr>
          <w:bottom w:val="single" w:sz="6" w:space="0" w:color="auto"/>
        </w:pBdr>
        <w:spacing w:before="100" w:after="100"/>
        <w:jc w:val="both"/>
        <w:rPr>
          <w:sz w:val="2"/>
          <w:szCs w:val="2"/>
        </w:rPr>
      </w:pPr>
    </w:p>
    <w:p w:rsidR="00F912DF" w:rsidRDefault="00F912DF"/>
    <w:sectPr w:rsidR="00F912D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77"/>
    <w:rsid w:val="00957877"/>
    <w:rsid w:val="00F91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8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578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78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578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78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578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78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787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8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578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78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578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78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578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78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78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3&amp;n=145835&amp;dst=101752" TargetMode="External"/><Relationship Id="rId13" Type="http://schemas.openxmlformats.org/officeDocument/2006/relationships/hyperlink" Target="https://login.consultant.ru/link/?req=doc&amp;base=RLAW013&amp;n=145445&amp;dst=101033" TargetMode="External"/><Relationship Id="rId18" Type="http://schemas.openxmlformats.org/officeDocument/2006/relationships/hyperlink" Target="https://login.consultant.ru/link/?req=doc&amp;base=RLAW013&amp;n=147495" TargetMode="External"/><Relationship Id="rId26" Type="http://schemas.openxmlformats.org/officeDocument/2006/relationships/hyperlink" Target="https://login.consultant.ru/link/?req=doc&amp;base=LAW&amp;n=494642" TargetMode="External"/><Relationship Id="rId3" Type="http://schemas.openxmlformats.org/officeDocument/2006/relationships/settings" Target="settings.xml"/><Relationship Id="rId21" Type="http://schemas.openxmlformats.org/officeDocument/2006/relationships/hyperlink" Target="https://login.consultant.ru/link/?req=doc&amp;base=LAW&amp;n=430625&amp;dst=12" TargetMode="External"/><Relationship Id="rId7" Type="http://schemas.openxmlformats.org/officeDocument/2006/relationships/hyperlink" Target="https://login.consultant.ru/link/?req=doc&amp;base=LAW&amp;n=477482&amp;dst=100401" TargetMode="External"/><Relationship Id="rId12" Type="http://schemas.openxmlformats.org/officeDocument/2006/relationships/hyperlink" Target="https://login.consultant.ru/link/?req=doc&amp;base=RLAW013&amp;n=145445&amp;dst=101033" TargetMode="External"/><Relationship Id="rId17" Type="http://schemas.openxmlformats.org/officeDocument/2006/relationships/hyperlink" Target="https://login.consultant.ru/link/?req=doc&amp;base=RLAW013&amp;n=145445&amp;dst=101215" TargetMode="External"/><Relationship Id="rId25" Type="http://schemas.openxmlformats.org/officeDocument/2006/relationships/hyperlink" Target="https://login.consultant.ru/link/?req=doc&amp;base=LAW&amp;n=430625" TargetMode="External"/><Relationship Id="rId2" Type="http://schemas.microsoft.com/office/2007/relationships/stylesWithEffects" Target="stylesWithEffects.xml"/><Relationship Id="rId16" Type="http://schemas.openxmlformats.org/officeDocument/2006/relationships/hyperlink" Target="https://login.consultant.ru/link/?req=doc&amp;base=RLAW013&amp;n=145445&amp;dst=101215" TargetMode="External"/><Relationship Id="rId20" Type="http://schemas.openxmlformats.org/officeDocument/2006/relationships/hyperlink" Target="https://login.consultant.ru/link/?req=doc&amp;base=LAW&amp;n=430625" TargetMode="External"/><Relationship Id="rId29" Type="http://schemas.openxmlformats.org/officeDocument/2006/relationships/hyperlink" Target="https://login.consultant.ru/link/?req=doc&amp;base=LAW&amp;n=494642&amp;dst=100190" TargetMode="External"/><Relationship Id="rId1" Type="http://schemas.openxmlformats.org/officeDocument/2006/relationships/styles" Target="styles.xml"/><Relationship Id="rId6" Type="http://schemas.openxmlformats.org/officeDocument/2006/relationships/hyperlink" Target="https://login.consultant.ru/link/?req=doc&amp;base=LAW&amp;n=494642&amp;dst=100182" TargetMode="External"/><Relationship Id="rId11" Type="http://schemas.openxmlformats.org/officeDocument/2006/relationships/hyperlink" Target="https://login.consultant.ru/link/?req=doc&amp;base=RLAW013&amp;n=145445" TargetMode="External"/><Relationship Id="rId24" Type="http://schemas.openxmlformats.org/officeDocument/2006/relationships/hyperlink" Target="https://login.consultant.ru/link/?req=doc&amp;base=LAW&amp;n=47972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13&amp;n=145445&amp;dst=101150" TargetMode="External"/><Relationship Id="rId23" Type="http://schemas.openxmlformats.org/officeDocument/2006/relationships/hyperlink" Target="https://login.consultant.ru/link/?req=doc&amp;base=LAW&amp;n=482748" TargetMode="External"/><Relationship Id="rId28" Type="http://schemas.openxmlformats.org/officeDocument/2006/relationships/hyperlink" Target="https://login.consultant.ru/link/?req=doc&amp;base=LAW&amp;n=489344&amp;dst=252" TargetMode="External"/><Relationship Id="rId10" Type="http://schemas.openxmlformats.org/officeDocument/2006/relationships/hyperlink" Target="https://login.consultant.ru/link/?req=doc&amp;base=LAW&amp;n=480518&amp;dst=100016" TargetMode="External"/><Relationship Id="rId19" Type="http://schemas.openxmlformats.org/officeDocument/2006/relationships/hyperlink" Target="https://login.consultant.ru/link/?req=doc&amp;base=RLAW013&amp;n=14749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4642&amp;dst=100048" TargetMode="External"/><Relationship Id="rId14" Type="http://schemas.openxmlformats.org/officeDocument/2006/relationships/hyperlink" Target="https://login.consultant.ru/link/?req=doc&amp;base=RLAW013&amp;n=145445&amp;dst=101150" TargetMode="External"/><Relationship Id="rId22" Type="http://schemas.openxmlformats.org/officeDocument/2006/relationships/hyperlink" Target="https://login.consultant.ru/link/?req=doc&amp;base=RLAW013&amp;n=147495" TargetMode="External"/><Relationship Id="rId27" Type="http://schemas.openxmlformats.org/officeDocument/2006/relationships/hyperlink" Target="https://login.consultant.ru/link/?req=doc&amp;base=LAW&amp;n=494926&amp;dst=378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10048</Words>
  <Characters>57277</Characters>
  <Application>Microsoft Office Word</Application>
  <DocSecurity>0</DocSecurity>
  <Lines>477</Lines>
  <Paragraphs>134</Paragraphs>
  <ScaleCrop>false</ScaleCrop>
  <Company/>
  <LinksUpToDate>false</LinksUpToDate>
  <CharactersWithSpaces>67191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Квашнина Екатерина Валерьевна</dc:creator>
  <cp:lastModifiedBy>Квашнина Екатерина Валерьевна</cp:lastModifiedBy>
  <cp:revision>1</cp:revision>
  <dcterms:created xsi:type="dcterms:W3CDTF">2025-03-07T11:08:00Z</dcterms:created>
  <dcterms:modified xsi:type="dcterms:W3CDTF">2025-03-07T11:09:00Z</dcterms:modified>
</cp:coreProperties>
</file>